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7A3A78" w14:textId="2449BC14" w:rsidR="00150AA0" w:rsidRDefault="00150AA0" w:rsidP="00C02056">
      <w:pPr>
        <w:pStyle w:val="Titolo1"/>
        <w:jc w:val="center"/>
      </w:pPr>
      <w:r w:rsidRPr="00150AA0">
        <w:t>Linee Guida sull’utilizzo degli strumenti nella galleria arancio</w:t>
      </w:r>
    </w:p>
    <w:p w14:paraId="3BC115F8" w14:textId="1CEA6614" w:rsidR="00150AA0" w:rsidRDefault="00150AA0" w:rsidP="00150AA0">
      <w:pPr>
        <w:jc w:val="center"/>
        <w:rPr>
          <w:b/>
          <w:bCs/>
          <w:sz w:val="24"/>
          <w:szCs w:val="24"/>
        </w:rPr>
      </w:pPr>
      <w:r w:rsidRPr="00150AA0">
        <w:rPr>
          <w:b/>
          <w:bCs/>
          <w:noProof/>
          <w:sz w:val="24"/>
          <w:szCs w:val="24"/>
        </w:rPr>
        <w:drawing>
          <wp:inline distT="0" distB="0" distL="0" distR="0" wp14:anchorId="0B75102A" wp14:editId="24F9C43F">
            <wp:extent cx="4107484" cy="3080825"/>
            <wp:effectExtent l="0" t="0" r="7620" b="571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5" cstate="print">
                      <a:extLst>
                        <a:ext uri="{28A0092B-C50C-407E-A947-70E740481C1C}">
                          <a14:useLocalDpi xmlns:a14="http://schemas.microsoft.com/office/drawing/2010/main" val="0"/>
                        </a:ext>
                      </a:extLst>
                    </a:blip>
                    <a:stretch>
                      <a:fillRect/>
                    </a:stretch>
                  </pic:blipFill>
                  <pic:spPr>
                    <a:xfrm>
                      <a:off x="0" y="0"/>
                      <a:ext cx="4107484" cy="3080825"/>
                    </a:xfrm>
                    <a:prstGeom prst="rect">
                      <a:avLst/>
                    </a:prstGeom>
                  </pic:spPr>
                </pic:pic>
              </a:graphicData>
            </a:graphic>
          </wp:inline>
        </w:drawing>
      </w:r>
    </w:p>
    <w:p w14:paraId="675AC1CA" w14:textId="2883E2FC" w:rsidR="00150AA0" w:rsidRDefault="00150AA0" w:rsidP="00150AA0">
      <w:pPr>
        <w:rPr>
          <w:b/>
          <w:bCs/>
          <w:sz w:val="24"/>
          <w:szCs w:val="24"/>
        </w:rPr>
      </w:pPr>
    </w:p>
    <w:p w14:paraId="1282833F" w14:textId="77777777" w:rsidR="007B1950" w:rsidRDefault="00150AA0" w:rsidP="00150AA0">
      <w:pPr>
        <w:rPr>
          <w:sz w:val="24"/>
          <w:szCs w:val="24"/>
        </w:rPr>
      </w:pPr>
      <w:r w:rsidRPr="00150AA0">
        <w:rPr>
          <w:sz w:val="24"/>
          <w:szCs w:val="24"/>
        </w:rPr>
        <w:t>Schema sintetico della galleria</w:t>
      </w:r>
    </w:p>
    <w:p w14:paraId="66A79597" w14:textId="772EC139" w:rsidR="00150AA0" w:rsidRDefault="00DE3C4A" w:rsidP="007B1950">
      <w:pPr>
        <w:jc w:val="center"/>
        <w:rPr>
          <w:sz w:val="24"/>
          <w:szCs w:val="24"/>
        </w:rPr>
      </w:pPr>
      <w:r>
        <w:rPr>
          <w:noProof/>
          <w:sz w:val="24"/>
          <w:szCs w:val="24"/>
        </w:rPr>
        <w:drawing>
          <wp:inline distT="0" distB="0" distL="0" distR="0" wp14:anchorId="57B79C72" wp14:editId="7BEB0BDE">
            <wp:extent cx="6120130" cy="2527935"/>
            <wp:effectExtent l="0" t="0" r="0" b="571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pic:cNvPicPr/>
                  </pic:nvPicPr>
                  <pic:blipFill>
                    <a:blip r:embed="rId6">
                      <a:extLst>
                        <a:ext uri="{28A0092B-C50C-407E-A947-70E740481C1C}">
                          <a14:useLocalDpi xmlns:a14="http://schemas.microsoft.com/office/drawing/2010/main" val="0"/>
                        </a:ext>
                      </a:extLst>
                    </a:blip>
                    <a:stretch>
                      <a:fillRect/>
                    </a:stretch>
                  </pic:blipFill>
                  <pic:spPr>
                    <a:xfrm>
                      <a:off x="0" y="0"/>
                      <a:ext cx="6120130" cy="2527935"/>
                    </a:xfrm>
                    <a:prstGeom prst="rect">
                      <a:avLst/>
                    </a:prstGeom>
                  </pic:spPr>
                </pic:pic>
              </a:graphicData>
            </a:graphic>
          </wp:inline>
        </w:drawing>
      </w:r>
    </w:p>
    <w:p w14:paraId="29C54161" w14:textId="77777777" w:rsidR="003E0DAC" w:rsidRDefault="00150AA0" w:rsidP="00150AA0">
      <w:pPr>
        <w:rPr>
          <w:sz w:val="24"/>
          <w:szCs w:val="24"/>
        </w:rPr>
      </w:pPr>
      <w:r>
        <w:rPr>
          <w:sz w:val="24"/>
          <w:szCs w:val="24"/>
        </w:rPr>
        <w:t>Strumenti</w:t>
      </w:r>
      <w:r w:rsidR="003E0DAC">
        <w:rPr>
          <w:sz w:val="24"/>
          <w:szCs w:val="24"/>
        </w:rPr>
        <w:t xml:space="preserve"> (da sinistra a destra): </w:t>
      </w:r>
    </w:p>
    <w:p w14:paraId="4FCA4470" w14:textId="7C8EB06D" w:rsidR="00150AA0" w:rsidRDefault="003E0DAC" w:rsidP="003E0DAC">
      <w:pPr>
        <w:pStyle w:val="Paragrafoelenco"/>
        <w:numPr>
          <w:ilvl w:val="0"/>
          <w:numId w:val="1"/>
        </w:numPr>
        <w:rPr>
          <w:sz w:val="24"/>
          <w:szCs w:val="24"/>
        </w:rPr>
      </w:pPr>
      <w:r w:rsidRPr="003E0DAC">
        <w:rPr>
          <w:sz w:val="24"/>
          <w:szCs w:val="24"/>
        </w:rPr>
        <w:t>Alimentazione elettrica dell’elica, elica, quadro di comando dell’elica</w:t>
      </w:r>
    </w:p>
    <w:p w14:paraId="09132E80" w14:textId="72C30180" w:rsidR="003E0DAC" w:rsidRDefault="003E0DAC" w:rsidP="003E0DAC">
      <w:pPr>
        <w:pStyle w:val="Paragrafoelenco"/>
        <w:numPr>
          <w:ilvl w:val="0"/>
          <w:numId w:val="1"/>
        </w:numPr>
        <w:rPr>
          <w:sz w:val="24"/>
          <w:szCs w:val="24"/>
        </w:rPr>
      </w:pPr>
      <w:r>
        <w:rPr>
          <w:sz w:val="24"/>
          <w:szCs w:val="24"/>
        </w:rPr>
        <w:t>Alimentazione pneumatica dei getti, 3 elettrovalvole</w:t>
      </w:r>
    </w:p>
    <w:p w14:paraId="4E4CA113" w14:textId="44F5A4C7" w:rsidR="003E0DAC" w:rsidRDefault="003E0DAC" w:rsidP="003E0DAC">
      <w:pPr>
        <w:pStyle w:val="Paragrafoelenco"/>
        <w:numPr>
          <w:ilvl w:val="0"/>
          <w:numId w:val="1"/>
        </w:numPr>
        <w:rPr>
          <w:sz w:val="24"/>
          <w:szCs w:val="24"/>
        </w:rPr>
      </w:pPr>
      <w:r>
        <w:rPr>
          <w:sz w:val="24"/>
          <w:szCs w:val="24"/>
        </w:rPr>
        <w:t xml:space="preserve">Ricostruzioni in scala </w:t>
      </w:r>
      <w:r w:rsidR="007B1950">
        <w:rPr>
          <w:sz w:val="24"/>
          <w:szCs w:val="24"/>
        </w:rPr>
        <w:t xml:space="preserve">1:10 </w:t>
      </w:r>
      <w:r>
        <w:rPr>
          <w:sz w:val="24"/>
          <w:szCs w:val="24"/>
        </w:rPr>
        <w:t xml:space="preserve">di autoveicoli, uno dei quali fissato alla galleria </w:t>
      </w:r>
      <w:r w:rsidR="007B1950">
        <w:rPr>
          <w:sz w:val="24"/>
          <w:szCs w:val="24"/>
        </w:rPr>
        <w:t>e dotato di</w:t>
      </w:r>
      <w:r>
        <w:rPr>
          <w:sz w:val="24"/>
          <w:szCs w:val="24"/>
        </w:rPr>
        <w:t xml:space="preserve"> spie microfoniche</w:t>
      </w:r>
    </w:p>
    <w:p w14:paraId="4EFA5E37" w14:textId="60C7E78F" w:rsidR="003E0DAC" w:rsidRDefault="003E0DAC" w:rsidP="003E0DAC">
      <w:pPr>
        <w:pStyle w:val="Paragrafoelenco"/>
        <w:numPr>
          <w:ilvl w:val="0"/>
          <w:numId w:val="1"/>
        </w:numPr>
        <w:rPr>
          <w:sz w:val="24"/>
          <w:szCs w:val="24"/>
        </w:rPr>
      </w:pPr>
      <w:r>
        <w:rPr>
          <w:sz w:val="24"/>
          <w:szCs w:val="24"/>
        </w:rPr>
        <w:t>Cella di carico (misuratore della Forza orizzontale)</w:t>
      </w:r>
    </w:p>
    <w:p w14:paraId="51FD449F" w14:textId="328F503C" w:rsidR="003E0DAC" w:rsidRPr="007B1950" w:rsidRDefault="007B1950" w:rsidP="007B1950">
      <w:pPr>
        <w:pStyle w:val="Paragrafoelenco"/>
        <w:numPr>
          <w:ilvl w:val="0"/>
          <w:numId w:val="1"/>
        </w:numPr>
        <w:rPr>
          <w:sz w:val="24"/>
          <w:szCs w:val="24"/>
        </w:rPr>
      </w:pPr>
      <w:r>
        <w:rPr>
          <w:sz w:val="24"/>
          <w:szCs w:val="24"/>
        </w:rPr>
        <w:t>Digitalizzatore di segnali con c</w:t>
      </w:r>
      <w:r w:rsidR="003E0DAC" w:rsidRPr="007B1950">
        <w:rPr>
          <w:sz w:val="24"/>
          <w:szCs w:val="24"/>
        </w:rPr>
        <w:t>ollegamento tramite usb con PC dell’utente</w:t>
      </w:r>
    </w:p>
    <w:p w14:paraId="29BFDF53" w14:textId="283919D9" w:rsidR="00150AA0" w:rsidRPr="00150AA0" w:rsidRDefault="00150AA0" w:rsidP="007B1950">
      <w:pPr>
        <w:jc w:val="center"/>
        <w:rPr>
          <w:sz w:val="24"/>
          <w:szCs w:val="24"/>
        </w:rPr>
      </w:pPr>
    </w:p>
    <w:p w14:paraId="3A7B94CD" w14:textId="2820F39F" w:rsidR="005D1ADC" w:rsidRDefault="005D1ADC" w:rsidP="00A554AB">
      <w:pPr>
        <w:jc w:val="center"/>
        <w:rPr>
          <w:b/>
          <w:bCs/>
          <w:sz w:val="24"/>
          <w:szCs w:val="24"/>
        </w:rPr>
      </w:pPr>
      <w:r>
        <w:rPr>
          <w:b/>
          <w:bCs/>
          <w:noProof/>
          <w:sz w:val="24"/>
          <w:szCs w:val="24"/>
        </w:rPr>
        <w:lastRenderedPageBreak/>
        <w:drawing>
          <wp:inline distT="0" distB="0" distL="0" distR="0" wp14:anchorId="5987E1B6" wp14:editId="452B93F7">
            <wp:extent cx="2688142" cy="3086100"/>
            <wp:effectExtent l="0" t="0" r="0" b="0"/>
            <wp:docPr id="8" name="Immagine 8" descr="Immagine che contiene interni, pavime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descr="Immagine che contiene interni, pavimento&#10;&#10;Descrizione generata automaticamente"/>
                    <pic:cNvPicPr/>
                  </pic:nvPicPr>
                  <pic:blipFill rotWithShape="1">
                    <a:blip r:embed="rId7" cstate="print">
                      <a:extLst>
                        <a:ext uri="{28A0092B-C50C-407E-A947-70E740481C1C}">
                          <a14:useLocalDpi xmlns:a14="http://schemas.microsoft.com/office/drawing/2010/main" val="0"/>
                        </a:ext>
                      </a:extLst>
                    </a:blip>
                    <a:srcRect l="34667"/>
                    <a:stretch/>
                  </pic:blipFill>
                  <pic:spPr bwMode="auto">
                    <a:xfrm>
                      <a:off x="0" y="0"/>
                      <a:ext cx="2711550" cy="3112973"/>
                    </a:xfrm>
                    <a:prstGeom prst="rect">
                      <a:avLst/>
                    </a:prstGeom>
                    <a:ln>
                      <a:noFill/>
                    </a:ln>
                    <a:extLst>
                      <a:ext uri="{53640926-AAD7-44D8-BBD7-CCE9431645EC}">
                        <a14:shadowObscured xmlns:a14="http://schemas.microsoft.com/office/drawing/2010/main"/>
                      </a:ext>
                    </a:extLst>
                  </pic:spPr>
                </pic:pic>
              </a:graphicData>
            </a:graphic>
          </wp:inline>
        </w:drawing>
      </w:r>
      <w:r w:rsidR="00A554AB">
        <w:rPr>
          <w:b/>
          <w:bCs/>
          <w:noProof/>
          <w:sz w:val="24"/>
          <w:szCs w:val="24"/>
        </w:rPr>
        <w:t xml:space="preserve">  </w:t>
      </w:r>
      <w:r w:rsidR="00A554AB" w:rsidRPr="00150AA0">
        <w:rPr>
          <w:b/>
          <w:bCs/>
          <w:noProof/>
          <w:sz w:val="24"/>
          <w:szCs w:val="24"/>
        </w:rPr>
        <w:drawing>
          <wp:inline distT="0" distB="0" distL="0" distR="0" wp14:anchorId="2B768082" wp14:editId="051A5E87">
            <wp:extent cx="3219450" cy="3105098"/>
            <wp:effectExtent l="0" t="0" r="0" b="635"/>
            <wp:docPr id="4" name="Immagine 4" descr="Immagine che contiene testo, pannello di contro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pannello di controllo&#10;&#10;Descrizione generata automaticamente"/>
                    <pic:cNvPicPr/>
                  </pic:nvPicPr>
                  <pic:blipFill rotWithShape="1">
                    <a:blip r:embed="rId8" cstate="print">
                      <a:extLst>
                        <a:ext uri="{28A0092B-C50C-407E-A947-70E740481C1C}">
                          <a14:useLocalDpi xmlns:a14="http://schemas.microsoft.com/office/drawing/2010/main" val="0"/>
                        </a:ext>
                      </a:extLst>
                    </a:blip>
                    <a:srcRect l="15996" r="6236"/>
                    <a:stretch/>
                  </pic:blipFill>
                  <pic:spPr bwMode="auto">
                    <a:xfrm>
                      <a:off x="0" y="0"/>
                      <a:ext cx="3225629" cy="3111057"/>
                    </a:xfrm>
                    <a:prstGeom prst="rect">
                      <a:avLst/>
                    </a:prstGeom>
                    <a:ln>
                      <a:noFill/>
                    </a:ln>
                    <a:extLst>
                      <a:ext uri="{53640926-AAD7-44D8-BBD7-CCE9431645EC}">
                        <a14:shadowObscured xmlns:a14="http://schemas.microsoft.com/office/drawing/2010/main"/>
                      </a:ext>
                    </a:extLst>
                  </pic:spPr>
                </pic:pic>
              </a:graphicData>
            </a:graphic>
          </wp:inline>
        </w:drawing>
      </w:r>
    </w:p>
    <w:p w14:paraId="00F450CD" w14:textId="6BD2F5B8" w:rsidR="005D1ADC" w:rsidRDefault="005D1ADC" w:rsidP="005D1ADC">
      <w:pPr>
        <w:pStyle w:val="Titolo2"/>
        <w:jc w:val="center"/>
      </w:pPr>
      <w:r>
        <w:t>Alimentazione elettrica della galleria</w:t>
      </w:r>
    </w:p>
    <w:p w14:paraId="172990E7" w14:textId="72A3A254" w:rsidR="005D1ADC" w:rsidRPr="00AE7DF2" w:rsidRDefault="00C02056" w:rsidP="005D1ADC">
      <w:pPr>
        <w:pStyle w:val="Paragrafoelenco"/>
        <w:numPr>
          <w:ilvl w:val="0"/>
          <w:numId w:val="5"/>
        </w:numPr>
        <w:rPr>
          <w:sz w:val="24"/>
          <w:szCs w:val="24"/>
        </w:rPr>
      </w:pPr>
      <w:r w:rsidRPr="00AE7DF2">
        <w:rPr>
          <w:sz w:val="24"/>
          <w:szCs w:val="24"/>
        </w:rPr>
        <w:t>Per accendere e spegnere i sistemi, settare su ON/OFF l’interruttore nero dell’alimentazione principale (quell</w:t>
      </w:r>
      <w:r w:rsidR="00DE3C4A">
        <w:rPr>
          <w:sz w:val="24"/>
          <w:szCs w:val="24"/>
        </w:rPr>
        <w:t>o</w:t>
      </w:r>
      <w:r w:rsidRPr="00AE7DF2">
        <w:rPr>
          <w:sz w:val="24"/>
          <w:szCs w:val="24"/>
        </w:rPr>
        <w:t xml:space="preserve"> </w:t>
      </w:r>
      <w:r w:rsidR="00DE3C4A">
        <w:rPr>
          <w:sz w:val="24"/>
          <w:szCs w:val="24"/>
        </w:rPr>
        <w:t>accanto a</w:t>
      </w:r>
      <w:r w:rsidRPr="00AE7DF2">
        <w:rPr>
          <w:sz w:val="24"/>
          <w:szCs w:val="24"/>
        </w:rPr>
        <w:t>l triangolo giallo in cima) e quello più piccolo dell’alimentazione ausiliaria.</w:t>
      </w:r>
    </w:p>
    <w:p w14:paraId="71AC888D" w14:textId="5E895911" w:rsidR="00301592" w:rsidRDefault="00C02056" w:rsidP="00A554AB">
      <w:pPr>
        <w:pStyle w:val="Paragrafoelenco"/>
        <w:numPr>
          <w:ilvl w:val="0"/>
          <w:numId w:val="5"/>
        </w:numPr>
        <w:rPr>
          <w:sz w:val="24"/>
          <w:szCs w:val="24"/>
        </w:rPr>
      </w:pPr>
      <w:r w:rsidRPr="00AE7DF2">
        <w:rPr>
          <w:sz w:val="24"/>
          <w:szCs w:val="24"/>
        </w:rPr>
        <w:t>Sempre riportare la velocità della galleria a zero prima di staccare l’alimentazione elettrica.</w:t>
      </w:r>
    </w:p>
    <w:p w14:paraId="562ADCCE" w14:textId="77777777" w:rsidR="00030315" w:rsidRPr="00030315" w:rsidRDefault="00030315" w:rsidP="00030315">
      <w:pPr>
        <w:rPr>
          <w:sz w:val="24"/>
          <w:szCs w:val="24"/>
        </w:rPr>
      </w:pPr>
    </w:p>
    <w:p w14:paraId="489DA21F" w14:textId="6EAA91E5" w:rsidR="00787B90" w:rsidRDefault="00301592" w:rsidP="00787B90">
      <w:pPr>
        <w:jc w:val="center"/>
        <w:rPr>
          <w:sz w:val="24"/>
          <w:szCs w:val="24"/>
        </w:rPr>
      </w:pPr>
      <w:r w:rsidRPr="008D6031">
        <w:rPr>
          <w:rStyle w:val="Titolo2Carattere"/>
        </w:rPr>
        <w:t>Il quadr</w:t>
      </w:r>
      <w:r w:rsidR="00787B90" w:rsidRPr="008D6031">
        <w:rPr>
          <w:rStyle w:val="Titolo2Carattere"/>
        </w:rPr>
        <w:t>o di comando dell’elica:</w:t>
      </w:r>
      <w:r w:rsidR="00787B90">
        <w:rPr>
          <w:sz w:val="24"/>
          <w:szCs w:val="24"/>
        </w:rPr>
        <w:br/>
        <w:t>*le eliche responsabili del flusso di corrente in realtà sono due, non una.</w:t>
      </w:r>
    </w:p>
    <w:p w14:paraId="46FD28A4" w14:textId="7A461360" w:rsidR="00787B90" w:rsidRDefault="00787B90" w:rsidP="00787B90">
      <w:pPr>
        <w:pStyle w:val="Paragrafoelenco"/>
        <w:numPr>
          <w:ilvl w:val="0"/>
          <w:numId w:val="2"/>
        </w:numPr>
        <w:rPr>
          <w:sz w:val="24"/>
          <w:szCs w:val="24"/>
        </w:rPr>
      </w:pPr>
      <w:r w:rsidRPr="00787B90">
        <w:rPr>
          <w:sz w:val="24"/>
          <w:szCs w:val="24"/>
        </w:rPr>
        <w:t xml:space="preserve">Per avviare la galleria premere sul tasto </w:t>
      </w:r>
      <w:r w:rsidR="008D6031" w:rsidRPr="008D6031">
        <w:rPr>
          <w:b/>
          <w:bCs/>
          <w:i/>
          <w:iCs/>
          <w:sz w:val="24"/>
          <w:szCs w:val="24"/>
        </w:rPr>
        <w:t>m</w:t>
      </w:r>
      <w:r w:rsidRPr="008D6031">
        <w:rPr>
          <w:b/>
          <w:bCs/>
          <w:i/>
          <w:iCs/>
          <w:sz w:val="24"/>
          <w:szCs w:val="24"/>
        </w:rPr>
        <w:t>arcia</w:t>
      </w:r>
      <w:r w:rsidRPr="00787B90">
        <w:rPr>
          <w:sz w:val="24"/>
          <w:szCs w:val="24"/>
        </w:rPr>
        <w:t xml:space="preserve"> (nero) che farà partire entrambe le eliche: i led verdi </w:t>
      </w:r>
      <w:r w:rsidR="00F012C6">
        <w:rPr>
          <w:sz w:val="24"/>
          <w:szCs w:val="24"/>
        </w:rPr>
        <w:t xml:space="preserve">accanto al tasto </w:t>
      </w:r>
      <w:r w:rsidRPr="00787B90">
        <w:rPr>
          <w:sz w:val="24"/>
          <w:szCs w:val="24"/>
        </w:rPr>
        <w:t xml:space="preserve">si accenderanno. </w:t>
      </w:r>
    </w:p>
    <w:p w14:paraId="00522B31" w14:textId="4760B823" w:rsidR="00787B90" w:rsidRDefault="00787B90" w:rsidP="00787B90">
      <w:pPr>
        <w:pStyle w:val="Paragrafoelenco"/>
        <w:numPr>
          <w:ilvl w:val="0"/>
          <w:numId w:val="2"/>
        </w:numPr>
        <w:rPr>
          <w:sz w:val="24"/>
          <w:szCs w:val="24"/>
        </w:rPr>
      </w:pPr>
      <w:r>
        <w:rPr>
          <w:sz w:val="24"/>
          <w:szCs w:val="24"/>
        </w:rPr>
        <w:t xml:space="preserve">Regolare il numero di rpm desiderato con la manopola </w:t>
      </w:r>
      <w:r w:rsidRPr="008D6031">
        <w:rPr>
          <w:b/>
          <w:bCs/>
          <w:i/>
          <w:iCs/>
          <w:sz w:val="24"/>
          <w:szCs w:val="24"/>
        </w:rPr>
        <w:t>master</w:t>
      </w:r>
      <w:r>
        <w:rPr>
          <w:sz w:val="24"/>
          <w:szCs w:val="24"/>
        </w:rPr>
        <w:t>. Il numero di giri indicato sui display per ogni elica è quello desiderato dall’utente, che il sistema insegue</w:t>
      </w:r>
      <w:r w:rsidR="00F012C6">
        <w:rPr>
          <w:sz w:val="24"/>
          <w:szCs w:val="24"/>
        </w:rPr>
        <w:t xml:space="preserve"> e ottiene dopo pochi secondi</w:t>
      </w:r>
      <w:r>
        <w:rPr>
          <w:sz w:val="24"/>
          <w:szCs w:val="24"/>
        </w:rPr>
        <w:t>.</w:t>
      </w:r>
      <w:r>
        <w:rPr>
          <w:sz w:val="24"/>
          <w:szCs w:val="24"/>
        </w:rPr>
        <w:br/>
      </w:r>
      <w:r w:rsidRPr="00787B90">
        <w:rPr>
          <w:sz w:val="24"/>
          <w:szCs w:val="24"/>
          <w:u w:val="single"/>
        </w:rPr>
        <w:t>Attenzione:</w:t>
      </w:r>
      <w:r>
        <w:rPr>
          <w:sz w:val="24"/>
          <w:szCs w:val="24"/>
        </w:rPr>
        <w:t xml:space="preserve"> variare molto lentamente </w:t>
      </w:r>
      <w:r w:rsidR="008D6031">
        <w:rPr>
          <w:sz w:val="24"/>
          <w:szCs w:val="24"/>
        </w:rPr>
        <w:t>la manopola per non sforzare il sistema, in modo da tutelare</w:t>
      </w:r>
      <w:r w:rsidR="00F012C6">
        <w:rPr>
          <w:sz w:val="24"/>
          <w:szCs w:val="24"/>
        </w:rPr>
        <w:t xml:space="preserve"> la qualità strutturale</w:t>
      </w:r>
      <w:r w:rsidR="008D6031">
        <w:rPr>
          <w:sz w:val="24"/>
          <w:szCs w:val="24"/>
        </w:rPr>
        <w:t xml:space="preserve"> </w:t>
      </w:r>
      <w:r w:rsidR="00F012C6">
        <w:rPr>
          <w:sz w:val="24"/>
          <w:szCs w:val="24"/>
        </w:rPr>
        <w:t>del</w:t>
      </w:r>
      <w:r w:rsidR="008D6031">
        <w:rPr>
          <w:sz w:val="24"/>
          <w:szCs w:val="24"/>
        </w:rPr>
        <w:t>le pale dell’elica.</w:t>
      </w:r>
    </w:p>
    <w:p w14:paraId="025A9ED4" w14:textId="253D8E05" w:rsidR="008D6031" w:rsidRPr="00787B90" w:rsidRDefault="008D6031" w:rsidP="00787B90">
      <w:pPr>
        <w:pStyle w:val="Paragrafoelenco"/>
        <w:numPr>
          <w:ilvl w:val="0"/>
          <w:numId w:val="2"/>
        </w:numPr>
        <w:rPr>
          <w:sz w:val="24"/>
          <w:szCs w:val="24"/>
        </w:rPr>
      </w:pPr>
      <w:r>
        <w:rPr>
          <w:sz w:val="24"/>
          <w:szCs w:val="24"/>
        </w:rPr>
        <w:t xml:space="preserve">Per spegnere il flusso di corrente, riportare (lentamente) con la manopola </w:t>
      </w:r>
      <w:r w:rsidRPr="008D6031">
        <w:rPr>
          <w:b/>
          <w:bCs/>
          <w:i/>
          <w:iCs/>
          <w:sz w:val="24"/>
          <w:szCs w:val="24"/>
        </w:rPr>
        <w:t>master</w:t>
      </w:r>
      <w:r>
        <w:rPr>
          <w:i/>
          <w:iCs/>
          <w:sz w:val="24"/>
          <w:szCs w:val="24"/>
        </w:rPr>
        <w:t xml:space="preserve"> </w:t>
      </w:r>
      <w:r>
        <w:rPr>
          <w:sz w:val="24"/>
          <w:szCs w:val="24"/>
        </w:rPr>
        <w:t xml:space="preserve">gli rpm a zero, e in seguito premere il bottone rosso </w:t>
      </w:r>
      <w:r w:rsidRPr="008D6031">
        <w:rPr>
          <w:b/>
          <w:bCs/>
          <w:i/>
          <w:iCs/>
          <w:sz w:val="24"/>
          <w:szCs w:val="24"/>
        </w:rPr>
        <w:t>arresto</w:t>
      </w:r>
      <w:r>
        <w:rPr>
          <w:b/>
          <w:bCs/>
          <w:i/>
          <w:iCs/>
          <w:sz w:val="24"/>
          <w:szCs w:val="24"/>
        </w:rPr>
        <w:t>.</w:t>
      </w:r>
    </w:p>
    <w:p w14:paraId="7203EDA8" w14:textId="77777777" w:rsidR="00DA6CA9" w:rsidRDefault="00DA6CA9" w:rsidP="00DA6CA9">
      <w:pPr>
        <w:jc w:val="center"/>
        <w:rPr>
          <w:b/>
          <w:bCs/>
          <w:sz w:val="24"/>
          <w:szCs w:val="24"/>
        </w:rPr>
      </w:pPr>
      <w:r>
        <w:rPr>
          <w:b/>
          <w:bCs/>
          <w:noProof/>
          <w:sz w:val="24"/>
          <w:szCs w:val="24"/>
        </w:rPr>
        <w:lastRenderedPageBreak/>
        <w:drawing>
          <wp:inline distT="0" distB="0" distL="0" distR="0" wp14:anchorId="116C253F" wp14:editId="3C5A05E1">
            <wp:extent cx="4190711" cy="3014133"/>
            <wp:effectExtent l="0" t="0" r="635" b="0"/>
            <wp:docPr id="7" name="Immagine 7" descr="Immagine che contiene testo, metro, macchina, oggetto da es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testo, metro, macchina, oggetto da esterni&#10;&#10;Descrizione generata automaticamente"/>
                    <pic:cNvPicPr/>
                  </pic:nvPicPr>
                  <pic:blipFill rotWithShape="1">
                    <a:blip r:embed="rId9" cstate="print">
                      <a:extLst>
                        <a:ext uri="{28A0092B-C50C-407E-A947-70E740481C1C}">
                          <a14:useLocalDpi xmlns:a14="http://schemas.microsoft.com/office/drawing/2010/main" val="0"/>
                        </a:ext>
                      </a:extLst>
                    </a:blip>
                    <a:srcRect b="4108"/>
                    <a:stretch/>
                  </pic:blipFill>
                  <pic:spPr bwMode="auto">
                    <a:xfrm>
                      <a:off x="0" y="0"/>
                      <a:ext cx="4206147" cy="3025235"/>
                    </a:xfrm>
                    <a:prstGeom prst="rect">
                      <a:avLst/>
                    </a:prstGeom>
                    <a:ln>
                      <a:noFill/>
                    </a:ln>
                    <a:extLst>
                      <a:ext uri="{53640926-AAD7-44D8-BBD7-CCE9431645EC}">
                        <a14:shadowObscured xmlns:a14="http://schemas.microsoft.com/office/drawing/2010/main"/>
                      </a:ext>
                    </a:extLst>
                  </pic:spPr>
                </pic:pic>
              </a:graphicData>
            </a:graphic>
          </wp:inline>
        </w:drawing>
      </w:r>
    </w:p>
    <w:p w14:paraId="1BC1312E" w14:textId="77777777" w:rsidR="00DA6CA9" w:rsidRDefault="00DA6CA9" w:rsidP="00DA6CA9">
      <w:pPr>
        <w:pStyle w:val="Titolo2"/>
        <w:jc w:val="center"/>
      </w:pPr>
      <w:r w:rsidRPr="008D6031">
        <w:t>Il compressore che alimenta i getti di aria compressa</w:t>
      </w:r>
    </w:p>
    <w:p w14:paraId="5D8881F5" w14:textId="2707DFF6" w:rsidR="00DA6CA9" w:rsidRPr="00F012C6" w:rsidRDefault="00DA6CA9" w:rsidP="00DA6CA9">
      <w:pPr>
        <w:ind w:left="360"/>
        <w:rPr>
          <w:sz w:val="24"/>
          <w:szCs w:val="24"/>
        </w:rPr>
      </w:pPr>
      <w:r w:rsidRPr="00F012C6">
        <w:rPr>
          <w:sz w:val="24"/>
          <w:szCs w:val="24"/>
        </w:rPr>
        <w:t>Il compressore va acceso all’inizio di una sessione di test e spento al termine della sessione</w:t>
      </w:r>
      <w:r w:rsidR="00F012C6">
        <w:rPr>
          <w:sz w:val="24"/>
          <w:szCs w:val="24"/>
        </w:rPr>
        <w:t>.</w:t>
      </w:r>
      <w:r w:rsidRPr="00F012C6">
        <w:rPr>
          <w:sz w:val="24"/>
          <w:szCs w:val="24"/>
        </w:rPr>
        <w:t xml:space="preserve"> </w:t>
      </w:r>
      <w:r w:rsidR="00F012C6">
        <w:rPr>
          <w:sz w:val="24"/>
          <w:szCs w:val="24"/>
        </w:rPr>
        <w:t>I</w:t>
      </w:r>
      <w:r w:rsidRPr="00F012C6">
        <w:rPr>
          <w:sz w:val="24"/>
          <w:szCs w:val="24"/>
        </w:rPr>
        <w:t>potizzando di utilizzare in galleria la massima portata d’aria compressa con un getto continuo, le riserve del serbatoio del compressore tendono ad esaurirsi dopo un tempo di utilizzo di 15 minuti. Quando ciò accade, il compressore rientra automaticamente in funzione, ricaricando il serbatoio e producendo per alcuni minuti un rumore che rende difficile la comunicazione verbale quando anche la galleria è in funzione. Tuttavia, il rumore del compressore in fase di ricarica non è tale da richiedere l’utilizzo di protezioni acustiche.</w:t>
      </w:r>
    </w:p>
    <w:p w14:paraId="58EE8272" w14:textId="3461AE84" w:rsidR="00DA6CA9" w:rsidRPr="00F012C6" w:rsidRDefault="00DA6CA9" w:rsidP="00DA6CA9">
      <w:pPr>
        <w:pStyle w:val="Paragrafoelenco"/>
        <w:numPr>
          <w:ilvl w:val="0"/>
          <w:numId w:val="4"/>
        </w:numPr>
        <w:rPr>
          <w:sz w:val="24"/>
          <w:szCs w:val="24"/>
        </w:rPr>
      </w:pPr>
      <w:r w:rsidRPr="00F012C6">
        <w:rPr>
          <w:sz w:val="24"/>
          <w:szCs w:val="24"/>
        </w:rPr>
        <w:t xml:space="preserve">Come si accende: settare su ON </w:t>
      </w:r>
      <w:r w:rsidR="00F012C6">
        <w:rPr>
          <w:sz w:val="24"/>
          <w:szCs w:val="24"/>
        </w:rPr>
        <w:t>entrambi gli interruttori</w:t>
      </w:r>
      <w:r w:rsidRPr="00F012C6">
        <w:rPr>
          <w:sz w:val="24"/>
          <w:szCs w:val="24"/>
        </w:rPr>
        <w:t xml:space="preserve"> ner</w:t>
      </w:r>
      <w:r w:rsidR="00F012C6">
        <w:rPr>
          <w:sz w:val="24"/>
          <w:szCs w:val="24"/>
        </w:rPr>
        <w:t>i</w:t>
      </w:r>
      <w:r w:rsidRPr="00F012C6">
        <w:rPr>
          <w:sz w:val="24"/>
          <w:szCs w:val="24"/>
        </w:rPr>
        <w:t xml:space="preserve"> (in basso). </w:t>
      </w:r>
      <w:r w:rsidR="00F012C6">
        <w:rPr>
          <w:sz w:val="24"/>
          <w:szCs w:val="24"/>
        </w:rPr>
        <w:br/>
      </w:r>
      <w:r w:rsidRPr="00F012C6">
        <w:rPr>
          <w:sz w:val="24"/>
          <w:szCs w:val="24"/>
        </w:rPr>
        <w:t xml:space="preserve">Ciò accenderà la spia verde. </w:t>
      </w:r>
    </w:p>
    <w:p w14:paraId="510F4593" w14:textId="2DA43AF1" w:rsidR="00DA6CA9" w:rsidRPr="00F012C6" w:rsidRDefault="00DA6CA9" w:rsidP="00DA6CA9">
      <w:pPr>
        <w:pStyle w:val="Paragrafoelenco"/>
        <w:numPr>
          <w:ilvl w:val="0"/>
          <w:numId w:val="4"/>
        </w:numPr>
        <w:rPr>
          <w:sz w:val="24"/>
          <w:szCs w:val="24"/>
        </w:rPr>
      </w:pPr>
      <w:r w:rsidRPr="00F012C6">
        <w:rPr>
          <w:sz w:val="24"/>
          <w:szCs w:val="24"/>
        </w:rPr>
        <w:t>Come si spegne: settare su OFF entramb</w:t>
      </w:r>
      <w:r w:rsidR="00F012C6">
        <w:rPr>
          <w:sz w:val="24"/>
          <w:szCs w:val="24"/>
        </w:rPr>
        <w:t>i</w:t>
      </w:r>
      <w:r w:rsidRPr="00F012C6">
        <w:rPr>
          <w:sz w:val="24"/>
          <w:szCs w:val="24"/>
        </w:rPr>
        <w:t xml:space="preserve"> </w:t>
      </w:r>
      <w:r w:rsidR="00F012C6">
        <w:rPr>
          <w:sz w:val="24"/>
          <w:szCs w:val="24"/>
        </w:rPr>
        <w:t>gli interruttori</w:t>
      </w:r>
      <w:r w:rsidRPr="00F012C6">
        <w:rPr>
          <w:sz w:val="24"/>
          <w:szCs w:val="24"/>
        </w:rPr>
        <w:t xml:space="preserve"> ner</w:t>
      </w:r>
      <w:r w:rsidR="00F012C6">
        <w:rPr>
          <w:sz w:val="24"/>
          <w:szCs w:val="24"/>
        </w:rPr>
        <w:t>i</w:t>
      </w:r>
      <w:r w:rsidRPr="00F012C6">
        <w:rPr>
          <w:sz w:val="24"/>
          <w:szCs w:val="24"/>
        </w:rPr>
        <w:t>.</w:t>
      </w:r>
      <w:r w:rsidRPr="00F012C6">
        <w:rPr>
          <w:sz w:val="24"/>
          <w:szCs w:val="24"/>
        </w:rPr>
        <w:br/>
        <w:t xml:space="preserve">IMPORTANTE: </w:t>
      </w:r>
      <w:r w:rsidRPr="00F012C6">
        <w:rPr>
          <w:sz w:val="24"/>
          <w:szCs w:val="24"/>
          <w:u w:val="single" w:color="FF0000"/>
        </w:rPr>
        <w:t>MAI spegnere il compressore durante la fase di ricarica (</w:t>
      </w:r>
      <w:r w:rsidR="00F012C6">
        <w:rPr>
          <w:sz w:val="24"/>
          <w:szCs w:val="24"/>
          <w:u w:val="single" w:color="FF0000"/>
        </w:rPr>
        <w:t xml:space="preserve">o più semplicemente, </w:t>
      </w:r>
      <w:r w:rsidRPr="00F012C6">
        <w:rPr>
          <w:sz w:val="24"/>
          <w:szCs w:val="24"/>
          <w:u w:val="single" w:color="FF0000"/>
        </w:rPr>
        <w:t>aspettare sempre che smetta di fare rumore</w:t>
      </w:r>
      <w:r w:rsidR="00F012C6">
        <w:rPr>
          <w:sz w:val="24"/>
          <w:szCs w:val="24"/>
          <w:u w:val="single" w:color="FF0000"/>
        </w:rPr>
        <w:t xml:space="preserve"> prima di spegnerlo</w:t>
      </w:r>
      <w:r w:rsidRPr="00F012C6">
        <w:rPr>
          <w:sz w:val="24"/>
          <w:szCs w:val="24"/>
          <w:u w:val="single" w:color="FF0000"/>
        </w:rPr>
        <w:t>).</w:t>
      </w:r>
      <w:r w:rsidRPr="00F012C6">
        <w:rPr>
          <w:sz w:val="24"/>
          <w:szCs w:val="24"/>
        </w:rPr>
        <w:t xml:space="preserve"> </w:t>
      </w:r>
      <w:r w:rsidRPr="00F012C6">
        <w:rPr>
          <w:sz w:val="24"/>
          <w:szCs w:val="24"/>
        </w:rPr>
        <w:br/>
        <w:t xml:space="preserve">Si può osservare nella porzione in alto </w:t>
      </w:r>
      <w:r w:rsidR="00F012C6">
        <w:rPr>
          <w:sz w:val="24"/>
          <w:szCs w:val="24"/>
        </w:rPr>
        <w:t xml:space="preserve">del pannello </w:t>
      </w:r>
      <w:r w:rsidRPr="00F012C6">
        <w:rPr>
          <w:sz w:val="24"/>
          <w:szCs w:val="24"/>
        </w:rPr>
        <w:t xml:space="preserve">un set con </w:t>
      </w:r>
      <w:proofErr w:type="gramStart"/>
      <w:r w:rsidRPr="00F012C6">
        <w:rPr>
          <w:sz w:val="24"/>
          <w:szCs w:val="24"/>
        </w:rPr>
        <w:t>3</w:t>
      </w:r>
      <w:proofErr w:type="gramEnd"/>
      <w:r w:rsidRPr="00F012C6">
        <w:rPr>
          <w:sz w:val="24"/>
          <w:szCs w:val="24"/>
        </w:rPr>
        <w:t xml:space="preserve"> indicatori. </w:t>
      </w:r>
    </w:p>
    <w:p w14:paraId="51ED0366" w14:textId="210D1DB3" w:rsidR="00DA6CA9" w:rsidRPr="00F012C6" w:rsidRDefault="00DA6CA9" w:rsidP="00DA6CA9">
      <w:pPr>
        <w:pStyle w:val="Paragrafoelenco"/>
        <w:numPr>
          <w:ilvl w:val="1"/>
          <w:numId w:val="4"/>
        </w:numPr>
        <w:rPr>
          <w:sz w:val="24"/>
          <w:szCs w:val="24"/>
        </w:rPr>
      </w:pPr>
      <w:r w:rsidRPr="00F012C6">
        <w:rPr>
          <w:sz w:val="24"/>
          <w:szCs w:val="24"/>
        </w:rPr>
        <w:t>Il primo di questi indica la pressione dell’olio nell’impianto di compressione, che in fase di ricarica sale in fretta, per poi scendere gradualmente verso lo zero dopo alcuni minuti.</w:t>
      </w:r>
    </w:p>
    <w:p w14:paraId="0CA84895" w14:textId="3A7EF712" w:rsidR="00DA6CA9" w:rsidRPr="00F012C6" w:rsidRDefault="00DA6CA9" w:rsidP="00DA6CA9">
      <w:pPr>
        <w:pStyle w:val="Paragrafoelenco"/>
        <w:numPr>
          <w:ilvl w:val="1"/>
          <w:numId w:val="4"/>
        </w:numPr>
        <w:rPr>
          <w:sz w:val="24"/>
          <w:szCs w:val="24"/>
        </w:rPr>
      </w:pPr>
      <w:r w:rsidRPr="00F012C6">
        <w:rPr>
          <w:sz w:val="24"/>
          <w:szCs w:val="24"/>
        </w:rPr>
        <w:t xml:space="preserve">Il terzo indicatore invece </w:t>
      </w:r>
      <w:r w:rsidR="0000070E">
        <w:rPr>
          <w:sz w:val="24"/>
          <w:szCs w:val="24"/>
        </w:rPr>
        <w:t>mostra</w:t>
      </w:r>
      <w:r w:rsidRPr="00F012C6">
        <w:rPr>
          <w:sz w:val="24"/>
          <w:szCs w:val="24"/>
        </w:rPr>
        <w:t xml:space="preserve"> la </w:t>
      </w:r>
      <w:r w:rsidR="0000070E">
        <w:rPr>
          <w:sz w:val="24"/>
          <w:szCs w:val="24"/>
        </w:rPr>
        <w:t>temperatura</w:t>
      </w:r>
      <w:r w:rsidRPr="00F012C6">
        <w:rPr>
          <w:sz w:val="24"/>
          <w:szCs w:val="24"/>
        </w:rPr>
        <w:t xml:space="preserve"> del </w:t>
      </w:r>
      <w:r w:rsidRPr="00FB6936">
        <w:rPr>
          <w:i/>
          <w:iCs/>
          <w:sz w:val="24"/>
          <w:szCs w:val="24"/>
        </w:rPr>
        <w:t>componente vite</w:t>
      </w:r>
      <w:r w:rsidRPr="00F012C6">
        <w:rPr>
          <w:sz w:val="24"/>
          <w:szCs w:val="24"/>
        </w:rPr>
        <w:t xml:space="preserve"> del sistema, solitamente </w:t>
      </w:r>
      <w:r w:rsidRPr="00F012C6">
        <w:rPr>
          <w:i/>
          <w:iCs/>
          <w:sz w:val="24"/>
          <w:szCs w:val="24"/>
        </w:rPr>
        <w:t>in estate</w:t>
      </w:r>
      <w:r w:rsidRPr="00F012C6">
        <w:rPr>
          <w:sz w:val="24"/>
          <w:szCs w:val="24"/>
        </w:rPr>
        <w:t xml:space="preserve"> può accadere</w:t>
      </w:r>
      <w:r w:rsidR="0000070E">
        <w:rPr>
          <w:sz w:val="24"/>
          <w:szCs w:val="24"/>
        </w:rPr>
        <w:t xml:space="preserve">, raramente, </w:t>
      </w:r>
      <w:r w:rsidRPr="00F012C6">
        <w:rPr>
          <w:sz w:val="24"/>
          <w:szCs w:val="24"/>
        </w:rPr>
        <w:t xml:space="preserve">di dover spegnere il compressore quando questo </w:t>
      </w:r>
      <w:r w:rsidR="00FB6936">
        <w:rPr>
          <w:sz w:val="24"/>
          <w:szCs w:val="24"/>
        </w:rPr>
        <w:t xml:space="preserve">componente </w:t>
      </w:r>
      <w:r w:rsidRPr="00F012C6">
        <w:rPr>
          <w:sz w:val="24"/>
          <w:szCs w:val="24"/>
        </w:rPr>
        <w:t>supera la temperatura limite</w:t>
      </w:r>
      <w:r w:rsidR="00FB6936">
        <w:rPr>
          <w:sz w:val="24"/>
          <w:szCs w:val="24"/>
        </w:rPr>
        <w:t xml:space="preserve"> di</w:t>
      </w:r>
      <w:r w:rsidRPr="00F012C6">
        <w:rPr>
          <w:sz w:val="24"/>
          <w:szCs w:val="24"/>
        </w:rPr>
        <w:t xml:space="preserve"> 70°C e aspettare che questa scenda di nuovo prima di riattivarlo</w:t>
      </w:r>
      <w:r w:rsidR="00FB6936">
        <w:rPr>
          <w:sz w:val="24"/>
          <w:szCs w:val="24"/>
        </w:rPr>
        <w:t>. Il calcolo dei 70°C limite sono calcolati così:</w:t>
      </w:r>
      <w:r w:rsidRPr="00F012C6">
        <w:rPr>
          <w:sz w:val="24"/>
          <w:szCs w:val="24"/>
        </w:rPr>
        <w:t xml:space="preserve"> 20°C di temperatura ambiente +50°C di progetto</w:t>
      </w:r>
      <w:r w:rsidR="00FB6936">
        <w:rPr>
          <w:sz w:val="24"/>
          <w:szCs w:val="24"/>
        </w:rPr>
        <w:t>.</w:t>
      </w:r>
    </w:p>
    <w:p w14:paraId="0422BFEB" w14:textId="4C0EFE79" w:rsidR="00C02056" w:rsidRPr="00F012C6" w:rsidRDefault="00DA6CA9" w:rsidP="00DA6CA9">
      <w:pPr>
        <w:pStyle w:val="Paragrafoelenco"/>
        <w:numPr>
          <w:ilvl w:val="0"/>
          <w:numId w:val="4"/>
        </w:numPr>
        <w:rPr>
          <w:sz w:val="24"/>
          <w:szCs w:val="24"/>
        </w:rPr>
      </w:pPr>
      <w:r w:rsidRPr="00F012C6">
        <w:rPr>
          <w:sz w:val="24"/>
          <w:szCs w:val="24"/>
        </w:rPr>
        <w:t xml:space="preserve">È possibile bloccare il funzionamento del compressore anche tramite il bottone rosso </w:t>
      </w:r>
      <w:proofErr w:type="spellStart"/>
      <w:r w:rsidRPr="00F012C6">
        <w:rPr>
          <w:i/>
          <w:iCs/>
          <w:sz w:val="24"/>
          <w:szCs w:val="24"/>
        </w:rPr>
        <w:t>emergency</w:t>
      </w:r>
      <w:proofErr w:type="spellEnd"/>
      <w:r w:rsidRPr="00F012C6">
        <w:rPr>
          <w:i/>
          <w:iCs/>
          <w:sz w:val="24"/>
          <w:szCs w:val="24"/>
        </w:rPr>
        <w:t xml:space="preserve"> </w:t>
      </w:r>
      <w:r w:rsidRPr="00F012C6">
        <w:rPr>
          <w:sz w:val="24"/>
          <w:szCs w:val="24"/>
        </w:rPr>
        <w:t xml:space="preserve">(io personalmente non l’ho mai fatto). Quando ciò accade, il bottone rosso rimane contratto, ed è necessario ruotare i suoi bordi manualmente per rilasciare la sua posizione. Se </w:t>
      </w:r>
      <w:r w:rsidR="00FB6936">
        <w:rPr>
          <w:sz w:val="24"/>
          <w:szCs w:val="24"/>
        </w:rPr>
        <w:t>ci si dimentica di rilasciarlo</w:t>
      </w:r>
      <w:r w:rsidRPr="00F012C6">
        <w:rPr>
          <w:sz w:val="24"/>
          <w:szCs w:val="24"/>
        </w:rPr>
        <w:t xml:space="preserve">, allora il serbatoio smetterà di ricaricarsi autonomamente, quindi è bene controllare che il bottone </w:t>
      </w:r>
      <w:proofErr w:type="spellStart"/>
      <w:r w:rsidRPr="00F012C6">
        <w:rPr>
          <w:i/>
          <w:iCs/>
          <w:sz w:val="24"/>
          <w:szCs w:val="24"/>
        </w:rPr>
        <w:t>emergency</w:t>
      </w:r>
      <w:proofErr w:type="spellEnd"/>
      <w:r w:rsidRPr="00F012C6">
        <w:rPr>
          <w:sz w:val="24"/>
          <w:szCs w:val="24"/>
        </w:rPr>
        <w:t xml:space="preserve"> sia a riposo.</w:t>
      </w:r>
      <w:r w:rsidR="00301592" w:rsidRPr="00F012C6">
        <w:rPr>
          <w:b/>
          <w:bCs/>
          <w:sz w:val="28"/>
          <w:szCs w:val="28"/>
        </w:rPr>
        <w:br/>
      </w:r>
    </w:p>
    <w:p w14:paraId="7DAA4B83" w14:textId="40C521C5" w:rsidR="00D0715A" w:rsidRDefault="00DA6CA9" w:rsidP="00787B90">
      <w:pPr>
        <w:jc w:val="center"/>
        <w:rPr>
          <w:b/>
          <w:bCs/>
          <w:sz w:val="24"/>
          <w:szCs w:val="24"/>
        </w:rPr>
      </w:pPr>
      <w:r>
        <w:rPr>
          <w:b/>
          <w:bCs/>
          <w:noProof/>
          <w:sz w:val="24"/>
          <w:szCs w:val="24"/>
        </w:rPr>
        <w:lastRenderedPageBreak/>
        <mc:AlternateContent>
          <mc:Choice Requires="wps">
            <w:drawing>
              <wp:anchor distT="0" distB="0" distL="114300" distR="114300" simplePos="0" relativeHeight="251659264" behindDoc="0" locked="0" layoutInCell="1" allowOverlap="1" wp14:anchorId="0C4F03B5" wp14:editId="1F29E8D7">
                <wp:simplePos x="0" y="0"/>
                <wp:positionH relativeFrom="column">
                  <wp:posOffset>2451735</wp:posOffset>
                </wp:positionH>
                <wp:positionV relativeFrom="paragraph">
                  <wp:posOffset>1074420</wp:posOffset>
                </wp:positionV>
                <wp:extent cx="533400" cy="542925"/>
                <wp:effectExtent l="19050" t="19050" r="19050" b="28575"/>
                <wp:wrapNone/>
                <wp:docPr id="9" name="Ovale 9"/>
                <wp:cNvGraphicFramePr/>
                <a:graphic xmlns:a="http://schemas.openxmlformats.org/drawingml/2006/main">
                  <a:graphicData uri="http://schemas.microsoft.com/office/word/2010/wordprocessingShape">
                    <wps:wsp>
                      <wps:cNvSpPr/>
                      <wps:spPr>
                        <a:xfrm>
                          <a:off x="0" y="0"/>
                          <a:ext cx="533400" cy="542925"/>
                        </a:xfrm>
                        <a:prstGeom prst="ellipse">
                          <a:avLst/>
                        </a:prstGeom>
                        <a:noFill/>
                        <a:ln w="38100">
                          <a:solidFill>
                            <a:srgbClr val="FF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DCC7861" id="Ovale 9" o:spid="_x0000_s1026" style="position:absolute;margin-left:193.05pt;margin-top:84.6pt;width:42pt;height:42.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74tjgIAAIYFAAAOAAAAZHJzL2Uyb0RvYy54bWysVMFu2zAMvQ/YPwi6r07SZGuDOkXQIsOA&#10;oi3aDj0rshQLkEVNUuJkXz9Ksp1sLXYYloNCiuSj+Ezy6nrfaLITziswJR2fjSgRhkOlzKak319W&#10;ny4o8YGZimkwoqQH4en14uOHq9bOxQRq0JVwBEGMn7e2pHUIdl4UnteiYf4MrDBolOAaFlB1m6Jy&#10;rEX0RheT0ehz0YKrrAMuvMfb22yki4QvpeDhQUovAtElxbeFdLp0ruNZLK7YfOOYrRXvnsH+4RUN&#10;UwaTDlC3LDCydeoNVKO4Aw8ynHFoCpBScZFqwGrGoz+qea6ZFakWJMfbgSb//2D5/e7ZPjqkobV+&#10;7lGMVeyla+I/vo/sE1mHgSyxD4Tj5ez8fDpCSjmaZtPJ5WQWySyOwdb58FVAQ6JQUqG1sj6Ww+Zs&#10;d+dD9u694rWBldI6fRJtSFvS84sxpogmD1pV0ZoUt1nfaEd2DL/qajXCX5f7N7cIfct8nf38wUel&#10;c9QG33osOUnhoEWE1+ZJSKIqLHKSk8duFENGxrkwYZxNNatETjA7fUcfkRhJgBFZYgEDdgfQe2aQ&#10;HjuT0/nHUJGaeQjuWPlb8BCRMoMJQ3CjDLj3KtNYVZc5+/ckZWoiS2uoDo+OOMij5C1fKeT5jvnw&#10;yBzODrYE7oPwgIfUgB8ROomSGtzP9+6jP7Y0WilpcRZL6n9smROU6G8Gm/1yPJ3G4U3KdPZlgoo7&#10;taxPLWbb3AA2xhg3j+VJjP5B96J00Lzi2ljGrGhihmPukvLgeuUm5B2Bi4eL5TK54cBaFu7Ms+UR&#10;PLIaO+xl/8qc7Zo84HTcQz+3bxo9+8ZIA8ttAKnSFBx57fjGYU+N0y2muE1O9eR1XJ+LXwAAAP//&#10;AwBQSwMEFAAGAAgAAAAhANn03p/fAAAACwEAAA8AAABkcnMvZG93bnJldi54bWxMj8FOg0AQhu8m&#10;vsNmTLzZBURAZGlME+2pJq0mXqfsFojsLGG3Bd/e8aTHmf/LP99U68UO4mIm3ztSEK8iEIYap3tq&#10;FXy8v9wVIHxA0jg4Mgq+jYd1fX1VYandTHtzOYRWcAn5EhV0IYyllL7pjEW/cqMhzk5ushh4nFqp&#10;J5y53A4yiaJMWuyJL3Q4mk1nmq/D2SrY7ovP7c6/xqeZ0jH3uHObN63U7c3y/AQimCX8wfCrz+pQ&#10;s9PRnUl7MSi4L7KYUQ6yxwQEE2ke8eaoIHlIc5B1Jf//UP8AAAD//wMAUEsBAi0AFAAGAAgAAAAh&#10;ALaDOJL+AAAA4QEAABMAAAAAAAAAAAAAAAAAAAAAAFtDb250ZW50X1R5cGVzXS54bWxQSwECLQAU&#10;AAYACAAAACEAOP0h/9YAAACUAQAACwAAAAAAAAAAAAAAAAAvAQAAX3JlbHMvLnJlbHNQSwECLQAU&#10;AAYACAAAACEAYbe+LY4CAACGBQAADgAAAAAAAAAAAAAAAAAuAgAAZHJzL2Uyb0RvYy54bWxQSwEC&#10;LQAUAAYACAAAACEA2fTen98AAAALAQAADwAAAAAAAAAAAAAAAADoBAAAZHJzL2Rvd25yZXYueG1s&#10;UEsFBgAAAAAEAAQA8wAAAPQFAAAAAA==&#10;" filled="f" strokecolor="red" strokeweight="3pt">
                <v:stroke dashstyle="3 1" joinstyle="miter"/>
              </v:oval>
            </w:pict>
          </mc:Fallback>
        </mc:AlternateContent>
      </w:r>
      <w:r w:rsidR="00150AA0" w:rsidRPr="00150AA0">
        <w:rPr>
          <w:b/>
          <w:bCs/>
          <w:noProof/>
          <w:sz w:val="24"/>
          <w:szCs w:val="24"/>
        </w:rPr>
        <w:drawing>
          <wp:inline distT="0" distB="0" distL="0" distR="0" wp14:anchorId="1D6A2AD9" wp14:editId="196199B6">
            <wp:extent cx="3562350" cy="2671947"/>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75020" cy="2681450"/>
                    </a:xfrm>
                    <a:prstGeom prst="rect">
                      <a:avLst/>
                    </a:prstGeom>
                  </pic:spPr>
                </pic:pic>
              </a:graphicData>
            </a:graphic>
          </wp:inline>
        </w:drawing>
      </w:r>
    </w:p>
    <w:p w14:paraId="65AD6386" w14:textId="0080D039" w:rsidR="00DA6CA9" w:rsidRDefault="005A38E4" w:rsidP="00DA6CA9">
      <w:pPr>
        <w:pStyle w:val="Titolo2"/>
        <w:jc w:val="center"/>
      </w:pPr>
      <w:r>
        <w:t>Valvola</w:t>
      </w:r>
      <w:r w:rsidR="00DA6CA9">
        <w:t xml:space="preserve"> del sistema pneumatico per i getti d’aria compressa</w:t>
      </w:r>
    </w:p>
    <w:p w14:paraId="1419EEEF" w14:textId="551A0A29" w:rsidR="00DA6CA9" w:rsidRDefault="00DA6CA9" w:rsidP="005A38E4">
      <w:pPr>
        <w:pStyle w:val="Paragrafoelenco"/>
        <w:numPr>
          <w:ilvl w:val="0"/>
          <w:numId w:val="6"/>
        </w:numPr>
      </w:pPr>
      <w:r>
        <w:t xml:space="preserve">Per far uscire aria dal retro del furgone bisogna anche </w:t>
      </w:r>
      <w:r w:rsidR="005A38E4">
        <w:t xml:space="preserve">aprire la valvola del sistema di collegamento (è sufficiente ruotare di 1 giro la </w:t>
      </w:r>
      <w:r w:rsidR="005A38E4" w:rsidRPr="005A38E4">
        <w:rPr>
          <w:u w:val="dash" w:color="FF0000"/>
        </w:rPr>
        <w:t>manopola</w:t>
      </w:r>
      <w:r w:rsidR="005A38E4">
        <w:t xml:space="preserve">) oltre ad attivare il compressore. </w:t>
      </w:r>
    </w:p>
    <w:p w14:paraId="6304B21D" w14:textId="0C052EA0" w:rsidR="005A38E4" w:rsidRDefault="005A38E4" w:rsidP="005A38E4">
      <w:pPr>
        <w:pStyle w:val="Paragrafoelenco"/>
        <w:numPr>
          <w:ilvl w:val="0"/>
          <w:numId w:val="6"/>
        </w:numPr>
      </w:pPr>
      <w:r>
        <w:t xml:space="preserve">Quando il sistema di controllo delle elettro-valvole non è connesso con un computer che comandi un segnale di tensione (range operativo da comandare </w:t>
      </w:r>
      <w:r>
        <w:sym w:font="Wingdings" w:char="F0E0"/>
      </w:r>
      <w:r>
        <w:t xml:space="preserve"> [ 5.5   9.5 ] V</w:t>
      </w:r>
      <w:r w:rsidR="00A554AB">
        <w:t>, agisce sull’apertura delle valvole</w:t>
      </w:r>
      <w:r>
        <w:t>), le elettrovalvole aprono automaticamente il getto. Quindi, per ridurre gli sprechi, è possibile mantenere acceso il compressore, chiudere la valvola</w:t>
      </w:r>
      <w:r w:rsidR="00A554AB">
        <w:t xml:space="preserve"> ruotando la manopola</w:t>
      </w:r>
      <w:r>
        <w:t xml:space="preserve">, e poi staccare il </w:t>
      </w:r>
      <w:proofErr w:type="spellStart"/>
      <w:r w:rsidR="0000070E">
        <w:t>ollegamento</w:t>
      </w:r>
      <w:proofErr w:type="spellEnd"/>
      <w:r w:rsidR="0000070E">
        <w:t xml:space="preserve"> usb del </w:t>
      </w:r>
      <w:r>
        <w:t>pc.</w:t>
      </w:r>
    </w:p>
    <w:p w14:paraId="1E1AE55D" w14:textId="5B0A9C7C" w:rsidR="00A554AB" w:rsidRDefault="00A554AB" w:rsidP="00A554AB">
      <w:pPr>
        <w:ind w:left="360"/>
        <w:rPr>
          <w:b/>
          <w:bCs/>
          <w:noProof/>
          <w:sz w:val="24"/>
          <w:szCs w:val="24"/>
        </w:rPr>
      </w:pPr>
      <w:r>
        <w:rPr>
          <w:noProof/>
        </w:rPr>
        <w:drawing>
          <wp:inline distT="0" distB="0" distL="0" distR="0" wp14:anchorId="7267D972" wp14:editId="3EFC9961">
            <wp:extent cx="1371600" cy="2728093"/>
            <wp:effectExtent l="0" t="0" r="0" b="0"/>
            <wp:docPr id="10" name="Immagine 10" descr="Immagine che contiene testo, interni, pavimento, ingomb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esto, interni, pavimento, ingombro&#10;&#10;Descrizione generata automaticamente"/>
                    <pic:cNvPicPr/>
                  </pic:nvPicPr>
                  <pic:blipFill rotWithShape="1">
                    <a:blip r:embed="rId11" cstate="print">
                      <a:extLst>
                        <a:ext uri="{28A0092B-C50C-407E-A947-70E740481C1C}">
                          <a14:useLocalDpi xmlns:a14="http://schemas.microsoft.com/office/drawing/2010/main" val="0"/>
                        </a:ext>
                      </a:extLst>
                    </a:blip>
                    <a:srcRect l="33448" r="28842"/>
                    <a:stretch/>
                  </pic:blipFill>
                  <pic:spPr bwMode="auto">
                    <a:xfrm>
                      <a:off x="0" y="0"/>
                      <a:ext cx="1375097" cy="2735049"/>
                    </a:xfrm>
                    <a:prstGeom prst="rect">
                      <a:avLst/>
                    </a:prstGeom>
                    <a:ln>
                      <a:noFill/>
                    </a:ln>
                    <a:extLst>
                      <a:ext uri="{53640926-AAD7-44D8-BBD7-CCE9431645EC}">
                        <a14:shadowObscured xmlns:a14="http://schemas.microsoft.com/office/drawing/2010/main"/>
                      </a:ext>
                    </a:extLst>
                  </pic:spPr>
                </pic:pic>
              </a:graphicData>
            </a:graphic>
          </wp:inline>
        </w:drawing>
      </w:r>
      <w:r>
        <w:rPr>
          <w:b/>
          <w:bCs/>
          <w:noProof/>
          <w:sz w:val="24"/>
          <w:szCs w:val="24"/>
        </w:rPr>
        <w:t xml:space="preserve">                 </w:t>
      </w:r>
      <w:r w:rsidRPr="00150AA0">
        <w:rPr>
          <w:b/>
          <w:bCs/>
          <w:noProof/>
          <w:sz w:val="24"/>
          <w:szCs w:val="24"/>
        </w:rPr>
        <w:drawing>
          <wp:inline distT="0" distB="0" distL="0" distR="0" wp14:anchorId="139103C8" wp14:editId="1992BA86">
            <wp:extent cx="3644647" cy="2733675"/>
            <wp:effectExtent l="0" t="0" r="0" b="0"/>
            <wp:docPr id="2" name="Immagine 2" descr="Immagine che contiene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interni&#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52004" cy="2739193"/>
                    </a:xfrm>
                    <a:prstGeom prst="rect">
                      <a:avLst/>
                    </a:prstGeom>
                  </pic:spPr>
                </pic:pic>
              </a:graphicData>
            </a:graphic>
          </wp:inline>
        </w:drawing>
      </w:r>
    </w:p>
    <w:p w14:paraId="41223782" w14:textId="4D29639B" w:rsidR="00A554AB" w:rsidRPr="00E87434" w:rsidRDefault="00E87434" w:rsidP="00A554AB">
      <w:pPr>
        <w:ind w:left="360"/>
        <w:rPr>
          <w:noProof/>
          <w:sz w:val="24"/>
          <w:szCs w:val="24"/>
        </w:rPr>
      </w:pPr>
      <w:r>
        <w:rPr>
          <w:b/>
          <w:bCs/>
          <w:noProof/>
          <w:sz w:val="24"/>
          <w:szCs w:val="24"/>
        </w:rPr>
        <w:t>Per controllare le elettro-valvole</w:t>
      </w:r>
      <w:r w:rsidR="00554916">
        <w:rPr>
          <w:b/>
          <w:bCs/>
          <w:noProof/>
          <w:sz w:val="24"/>
          <w:szCs w:val="24"/>
        </w:rPr>
        <w:t xml:space="preserve"> da PC</w:t>
      </w:r>
      <w:r w:rsidR="0000070E">
        <w:rPr>
          <w:b/>
          <w:bCs/>
          <w:noProof/>
          <w:sz w:val="24"/>
          <w:szCs w:val="24"/>
        </w:rPr>
        <w:t xml:space="preserve"> e contemporaneamente acquisire i segnali dal digitalizzatore (che raccoglie i canali di Cella di Carico e Spie Microfoniche mentre comanda le tensioni alle valvole)</w:t>
      </w:r>
      <w:r>
        <w:rPr>
          <w:noProof/>
          <w:sz w:val="24"/>
          <w:szCs w:val="24"/>
        </w:rPr>
        <w:t xml:space="preserve">, è necessario ottenere una licenza LabView del politecnico </w:t>
      </w:r>
      <w:r w:rsidR="004E0F53">
        <w:rPr>
          <w:noProof/>
          <w:sz w:val="24"/>
          <w:szCs w:val="24"/>
        </w:rPr>
        <w:t>(inviando una mail</w:t>
      </w:r>
      <w:r w:rsidR="0000070E">
        <w:rPr>
          <w:noProof/>
          <w:sz w:val="24"/>
          <w:szCs w:val="24"/>
        </w:rPr>
        <w:t>)</w:t>
      </w:r>
      <w:r w:rsidR="004E0F53">
        <w:rPr>
          <w:noProof/>
          <w:sz w:val="24"/>
          <w:szCs w:val="24"/>
        </w:rPr>
        <w:t xml:space="preserve"> </w:t>
      </w:r>
      <w:r>
        <w:rPr>
          <w:noProof/>
          <w:sz w:val="24"/>
          <w:szCs w:val="24"/>
        </w:rPr>
        <w:t xml:space="preserve">ed installare gratuitamente il </w:t>
      </w:r>
      <w:r w:rsidR="00DF7675" w:rsidRPr="0000070E">
        <w:rPr>
          <w:b/>
          <w:bCs/>
          <w:noProof/>
          <w:sz w:val="24"/>
          <w:szCs w:val="24"/>
        </w:rPr>
        <w:t>d</w:t>
      </w:r>
      <w:r w:rsidRPr="0000070E">
        <w:rPr>
          <w:b/>
          <w:bCs/>
          <w:noProof/>
          <w:sz w:val="24"/>
          <w:szCs w:val="24"/>
        </w:rPr>
        <w:t xml:space="preserve">river </w:t>
      </w:r>
      <w:r w:rsidR="00DF7675" w:rsidRPr="0000070E">
        <w:rPr>
          <w:b/>
          <w:bCs/>
          <w:noProof/>
          <w:sz w:val="24"/>
          <w:szCs w:val="24"/>
        </w:rPr>
        <w:t>NI-DAQmx</w:t>
      </w:r>
      <w:r w:rsidR="00DF7675">
        <w:rPr>
          <w:noProof/>
          <w:sz w:val="24"/>
          <w:szCs w:val="24"/>
        </w:rPr>
        <w:t xml:space="preserve"> cercando su questo link della National Instrument:</w:t>
      </w:r>
    </w:p>
    <w:p w14:paraId="44DBB5BB" w14:textId="43664146" w:rsidR="00E87434" w:rsidRDefault="00000000" w:rsidP="00A554AB">
      <w:pPr>
        <w:ind w:left="360"/>
        <w:rPr>
          <w:rStyle w:val="Collegamentoipertestuale"/>
          <w:sz w:val="20"/>
          <w:szCs w:val="20"/>
        </w:rPr>
      </w:pPr>
      <w:hyperlink r:id="rId13" w:history="1">
        <w:r w:rsidR="00E87434" w:rsidRPr="002209BD">
          <w:rPr>
            <w:rStyle w:val="Collegamentoipertestuale"/>
            <w:sz w:val="20"/>
            <w:szCs w:val="20"/>
          </w:rPr>
          <w:t>https://www.ni.com/it-it/search.html?pg=1&amp;ps=10&amp;sb=%2Brelevancy&amp;sn=catnav:sup.dwl.ndr</w:t>
        </w:r>
      </w:hyperlink>
    </w:p>
    <w:p w14:paraId="1DBD6493" w14:textId="4BB74A38" w:rsidR="00E87434" w:rsidRDefault="0000070E" w:rsidP="00A554AB">
      <w:pPr>
        <w:ind w:left="360"/>
      </w:pPr>
      <w:r>
        <w:rPr>
          <w:noProof/>
        </w:rPr>
        <w:lastRenderedPageBreak/>
        <w:drawing>
          <wp:anchor distT="0" distB="0" distL="114300" distR="114300" simplePos="0" relativeHeight="251660288" behindDoc="0" locked="0" layoutInCell="1" allowOverlap="1" wp14:anchorId="2798D601" wp14:editId="1F97CE49">
            <wp:simplePos x="0" y="0"/>
            <wp:positionH relativeFrom="column">
              <wp:posOffset>4206663</wp:posOffset>
            </wp:positionH>
            <wp:positionV relativeFrom="paragraph">
              <wp:posOffset>6522931</wp:posOffset>
            </wp:positionV>
            <wp:extent cx="2226310" cy="2249805"/>
            <wp:effectExtent l="0" t="0" r="2540" b="0"/>
            <wp:wrapSquare wrapText="bothSides"/>
            <wp:docPr id="13" name="Immagine 1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26310" cy="2249805"/>
                    </a:xfrm>
                    <a:prstGeom prst="rect">
                      <a:avLst/>
                    </a:prstGeom>
                  </pic:spPr>
                </pic:pic>
              </a:graphicData>
            </a:graphic>
          </wp:anchor>
        </w:drawing>
      </w:r>
      <w:r w:rsidR="00DF7675">
        <w:rPr>
          <w:noProof/>
        </w:rPr>
        <w:drawing>
          <wp:inline distT="0" distB="0" distL="0" distR="0" wp14:anchorId="3B065AD8" wp14:editId="0FFFFC27">
            <wp:extent cx="4648200" cy="2401748"/>
            <wp:effectExtent l="152400" t="152400" r="361950" b="360680"/>
            <wp:docPr id="11" name="Immagine 1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descr="Immagine che contiene testo&#10;&#10;Descrizione generata automa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712249" cy="2434842"/>
                    </a:xfrm>
                    <a:prstGeom prst="rect">
                      <a:avLst/>
                    </a:prstGeom>
                    <a:ln>
                      <a:noFill/>
                    </a:ln>
                    <a:effectLst>
                      <a:outerShdw blurRad="292100" dist="139700" dir="2700000" algn="tl" rotWithShape="0">
                        <a:srgbClr val="333333">
                          <a:alpha val="65000"/>
                        </a:srgbClr>
                      </a:outerShdw>
                    </a:effectLst>
                  </pic:spPr>
                </pic:pic>
              </a:graphicData>
            </a:graphic>
          </wp:inline>
        </w:drawing>
      </w:r>
      <w:r w:rsidR="00DF7675">
        <w:rPr>
          <w:noProof/>
        </w:rPr>
        <w:drawing>
          <wp:inline distT="0" distB="0" distL="0" distR="0" wp14:anchorId="0A135A6C" wp14:editId="16069276">
            <wp:extent cx="4655128" cy="2997481"/>
            <wp:effectExtent l="152400" t="152400" r="355600" b="35560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19955" cy="3039224"/>
                    </a:xfrm>
                    <a:prstGeom prst="rect">
                      <a:avLst/>
                    </a:prstGeom>
                    <a:ln>
                      <a:noFill/>
                    </a:ln>
                    <a:effectLst>
                      <a:outerShdw blurRad="292100" dist="139700" dir="2700000" algn="tl" rotWithShape="0">
                        <a:srgbClr val="333333">
                          <a:alpha val="65000"/>
                        </a:srgbClr>
                      </a:outerShdw>
                    </a:effectLst>
                  </pic:spPr>
                </pic:pic>
              </a:graphicData>
            </a:graphic>
          </wp:inline>
        </w:drawing>
      </w:r>
    </w:p>
    <w:p w14:paraId="1C8AA1FE" w14:textId="225C5861" w:rsidR="0000070E" w:rsidRDefault="00DF7675" w:rsidP="007B1950">
      <w:pPr>
        <w:ind w:left="360"/>
        <w:rPr>
          <w:sz w:val="24"/>
          <w:szCs w:val="24"/>
        </w:rPr>
      </w:pPr>
      <w:r w:rsidRPr="0000070E">
        <w:rPr>
          <w:sz w:val="24"/>
          <w:szCs w:val="24"/>
        </w:rPr>
        <w:t xml:space="preserve">Dopo il download dei driver, </w:t>
      </w:r>
      <w:r w:rsidR="00924817" w:rsidRPr="0000070E">
        <w:rPr>
          <w:sz w:val="24"/>
          <w:szCs w:val="24"/>
        </w:rPr>
        <w:t>il segnale in entrata</w:t>
      </w:r>
      <w:r w:rsidR="002D1652" w:rsidRPr="0000070E">
        <w:rPr>
          <w:sz w:val="24"/>
          <w:szCs w:val="24"/>
        </w:rPr>
        <w:t>/</w:t>
      </w:r>
      <w:r w:rsidR="00924817" w:rsidRPr="0000070E">
        <w:rPr>
          <w:sz w:val="24"/>
          <w:szCs w:val="24"/>
        </w:rPr>
        <w:t xml:space="preserve">uscita del digitalizzatore </w:t>
      </w:r>
      <w:r w:rsidRPr="0000070E">
        <w:rPr>
          <w:sz w:val="24"/>
          <w:szCs w:val="24"/>
        </w:rPr>
        <w:t>dovrebbe essere rilevabile</w:t>
      </w:r>
      <w:r w:rsidR="00924817" w:rsidRPr="0000070E">
        <w:rPr>
          <w:sz w:val="24"/>
          <w:szCs w:val="24"/>
        </w:rPr>
        <w:t>. Il pc stesso dovrebbe infatti notificare che</w:t>
      </w:r>
      <w:r w:rsidRPr="0000070E">
        <w:rPr>
          <w:sz w:val="24"/>
          <w:szCs w:val="24"/>
        </w:rPr>
        <w:t xml:space="preserve"> </w:t>
      </w:r>
      <w:r w:rsidR="00924817" w:rsidRPr="0000070E">
        <w:rPr>
          <w:sz w:val="24"/>
          <w:szCs w:val="24"/>
        </w:rPr>
        <w:t>un</w:t>
      </w:r>
      <w:r w:rsidRPr="0000070E">
        <w:rPr>
          <w:sz w:val="24"/>
          <w:szCs w:val="24"/>
        </w:rPr>
        <w:t xml:space="preserve"> dispositivo hardware </w:t>
      </w:r>
      <w:r w:rsidR="00924817" w:rsidRPr="0000070E">
        <w:rPr>
          <w:sz w:val="24"/>
          <w:szCs w:val="24"/>
        </w:rPr>
        <w:t xml:space="preserve">è stato </w:t>
      </w:r>
      <w:r w:rsidRPr="0000070E">
        <w:rPr>
          <w:sz w:val="24"/>
          <w:szCs w:val="24"/>
        </w:rPr>
        <w:t>collega</w:t>
      </w:r>
      <w:r w:rsidR="00924817" w:rsidRPr="0000070E">
        <w:rPr>
          <w:sz w:val="24"/>
          <w:szCs w:val="24"/>
        </w:rPr>
        <w:t>to</w:t>
      </w:r>
      <w:r w:rsidRPr="0000070E">
        <w:rPr>
          <w:sz w:val="24"/>
          <w:szCs w:val="24"/>
        </w:rPr>
        <w:t xml:space="preserve"> </w:t>
      </w:r>
      <w:r w:rsidR="00924817" w:rsidRPr="0000070E">
        <w:rPr>
          <w:sz w:val="24"/>
          <w:szCs w:val="24"/>
        </w:rPr>
        <w:t>da</w:t>
      </w:r>
      <w:r w:rsidRPr="0000070E">
        <w:rPr>
          <w:sz w:val="24"/>
          <w:szCs w:val="24"/>
        </w:rPr>
        <w:t xml:space="preserve"> una porta usb</w:t>
      </w:r>
      <w:r w:rsidR="00924817" w:rsidRPr="0000070E">
        <w:rPr>
          <w:sz w:val="24"/>
          <w:szCs w:val="24"/>
        </w:rPr>
        <w:t>.</w:t>
      </w:r>
      <w:r w:rsidR="00924817" w:rsidRPr="0000070E">
        <w:rPr>
          <w:sz w:val="24"/>
          <w:szCs w:val="24"/>
        </w:rPr>
        <w:br/>
        <w:t>(</w:t>
      </w:r>
      <w:r w:rsidR="00554916" w:rsidRPr="0000070E">
        <w:rPr>
          <w:sz w:val="24"/>
          <w:szCs w:val="24"/>
        </w:rPr>
        <w:t xml:space="preserve">Quando l’avviso compare, non serve fare altro, </w:t>
      </w:r>
      <w:r w:rsidR="00924817" w:rsidRPr="0000070E">
        <w:rPr>
          <w:sz w:val="24"/>
          <w:szCs w:val="24"/>
        </w:rPr>
        <w:t>basta chiudere la finestra di notifica</w:t>
      </w:r>
      <w:r w:rsidR="00554916" w:rsidRPr="0000070E">
        <w:rPr>
          <w:sz w:val="24"/>
          <w:szCs w:val="24"/>
        </w:rPr>
        <w:t>, che dovrebbe assumere questo aspetto</w:t>
      </w:r>
      <w:r w:rsidR="00924817" w:rsidRPr="0000070E">
        <w:rPr>
          <w:sz w:val="24"/>
          <w:szCs w:val="24"/>
        </w:rPr>
        <w:t>)</w:t>
      </w:r>
      <w:r w:rsidR="006344D0" w:rsidRPr="0000070E">
        <w:rPr>
          <w:sz w:val="24"/>
          <w:szCs w:val="24"/>
        </w:rPr>
        <w:t xml:space="preserve"> </w:t>
      </w:r>
      <w:r w:rsidR="006344D0" w:rsidRPr="0000070E">
        <w:rPr>
          <w:sz w:val="24"/>
          <w:szCs w:val="24"/>
        </w:rPr>
        <w:br/>
        <w:t>Da qui in poi sarà possibile comandare le elettro-valvole con Python o Matlab.</w:t>
      </w:r>
    </w:p>
    <w:p w14:paraId="7F461361" w14:textId="69FE5C1A" w:rsidR="00C02056" w:rsidRDefault="00924817" w:rsidP="007B1950">
      <w:pPr>
        <w:ind w:left="360"/>
        <w:rPr>
          <w:noProof/>
        </w:rPr>
      </w:pPr>
      <w:r>
        <w:br/>
      </w:r>
      <w:r w:rsidRPr="00924817">
        <w:rPr>
          <w:noProof/>
        </w:rPr>
        <w:t xml:space="preserve"> </w:t>
      </w:r>
    </w:p>
    <w:p w14:paraId="33F82359" w14:textId="5170E90B" w:rsidR="004E0F53" w:rsidRDefault="004E0F53" w:rsidP="007B1950">
      <w:pPr>
        <w:ind w:left="360"/>
        <w:rPr>
          <w:noProof/>
        </w:rPr>
      </w:pPr>
    </w:p>
    <w:p w14:paraId="73A9316C" w14:textId="1BB3DF47" w:rsidR="004E0F53" w:rsidRDefault="004E0F53" w:rsidP="001073DD">
      <w:pPr>
        <w:pStyle w:val="Titolo2"/>
        <w:jc w:val="center"/>
      </w:pPr>
      <w:r w:rsidRPr="004E0F53">
        <w:t xml:space="preserve">Licenza </w:t>
      </w:r>
      <w:proofErr w:type="spellStart"/>
      <w:r w:rsidRPr="004E0F53">
        <w:t>Lab</w:t>
      </w:r>
      <w:r w:rsidR="00030315">
        <w:t>V</w:t>
      </w:r>
      <w:r w:rsidRPr="004E0F53">
        <w:t>iew</w:t>
      </w:r>
      <w:proofErr w:type="spellEnd"/>
      <w:r>
        <w:t xml:space="preserve"> del Politecnico</w:t>
      </w:r>
    </w:p>
    <w:p w14:paraId="4CEDC969" w14:textId="77777777" w:rsidR="00030315" w:rsidRPr="0000070E" w:rsidRDefault="004E0F53" w:rsidP="00030315">
      <w:r w:rsidRPr="0000070E">
        <w:t xml:space="preserve">Per ottenere la licenza </w:t>
      </w:r>
      <w:proofErr w:type="spellStart"/>
      <w:r w:rsidRPr="0000070E">
        <w:t>LabView</w:t>
      </w:r>
      <w:proofErr w:type="spellEnd"/>
      <w:r w:rsidRPr="0000070E">
        <w:t xml:space="preserve">, è necessario contattare </w:t>
      </w:r>
      <w:hyperlink r:id="rId17" w:history="1">
        <w:r w:rsidRPr="0000070E">
          <w:rPr>
            <w:rStyle w:val="Collegamentoipertestuale"/>
            <w:rFonts w:ascii="Arial" w:hAnsi="Arial" w:cs="Arial"/>
            <w:b/>
            <w:bCs/>
            <w:shd w:val="clear" w:color="auto" w:fill="E2E2E9"/>
          </w:rPr>
          <w:t>ni.AreaIT@polito.it</w:t>
        </w:r>
      </w:hyperlink>
      <w:r w:rsidRPr="0000070E">
        <w:t xml:space="preserve"> per ottenere </w:t>
      </w:r>
      <w:r w:rsidR="00030315" w:rsidRPr="0000070E">
        <w:t>il</w:t>
      </w:r>
      <w:r w:rsidRPr="0000070E">
        <w:t xml:space="preserve"> codice personale</w:t>
      </w:r>
      <w:r w:rsidR="00030315" w:rsidRPr="0000070E">
        <w:t xml:space="preserve"> di attivazione licenza. </w:t>
      </w:r>
      <w:r w:rsidR="00030315" w:rsidRPr="0000070E">
        <w:rPr>
          <w:rStyle w:val="adr"/>
          <w:rFonts w:ascii="Arial" w:hAnsi="Arial" w:cs="Arial"/>
          <w:b/>
          <w:bCs/>
          <w:color w:val="666666"/>
          <w:shd w:val="clear" w:color="auto" w:fill="E2E2E9"/>
        </w:rPr>
        <w:t xml:space="preserve">Scaricare </w:t>
      </w:r>
      <w:proofErr w:type="spellStart"/>
      <w:r w:rsidR="00030315" w:rsidRPr="0000070E">
        <w:rPr>
          <w:rStyle w:val="adr"/>
          <w:rFonts w:ascii="Arial" w:hAnsi="Arial" w:cs="Arial"/>
          <w:b/>
          <w:bCs/>
          <w:color w:val="666666"/>
          <w:shd w:val="clear" w:color="auto" w:fill="E2E2E9"/>
        </w:rPr>
        <w:t>LabView</w:t>
      </w:r>
      <w:proofErr w:type="spellEnd"/>
      <w:r w:rsidR="00030315" w:rsidRPr="0000070E">
        <w:rPr>
          <w:rStyle w:val="adr"/>
          <w:rFonts w:ascii="Arial" w:hAnsi="Arial" w:cs="Arial"/>
          <w:b/>
          <w:bCs/>
          <w:color w:val="666666"/>
          <w:shd w:val="clear" w:color="auto" w:fill="E2E2E9"/>
        </w:rPr>
        <w:t xml:space="preserve"> online dalla Home National Instruments è gratis, ma il suo utilizzo non lo è, (trascurando la prova gratuita di soli 30 giorni, che non basta), oltre i quali sarà necessario ottenere una licenza. </w:t>
      </w:r>
      <w:r w:rsidR="00030315" w:rsidRPr="0000070E">
        <w:rPr>
          <w:rStyle w:val="adr"/>
          <w:rFonts w:ascii="Arial" w:hAnsi="Arial" w:cs="Arial"/>
          <w:b/>
          <w:bCs/>
          <w:color w:val="666666"/>
          <w:shd w:val="clear" w:color="auto" w:fill="E2E2E9"/>
        </w:rPr>
        <w:br/>
      </w:r>
    </w:p>
    <w:p w14:paraId="32E7EA23" w14:textId="6F09BD00" w:rsidR="004E0F53" w:rsidRDefault="00030315" w:rsidP="00030315">
      <w:r w:rsidRPr="001073DD">
        <w:t>Ecco una conversazione tipo:</w:t>
      </w:r>
      <w:r>
        <w:br/>
      </w:r>
      <w:r>
        <w:rPr>
          <w:noProof/>
        </w:rPr>
        <w:drawing>
          <wp:inline distT="0" distB="0" distL="0" distR="0" wp14:anchorId="3CEDEC86" wp14:editId="73D7E7D4">
            <wp:extent cx="6120130" cy="1192530"/>
            <wp:effectExtent l="0" t="0" r="0" b="7620"/>
            <wp:docPr id="1" name="Immagine 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10;&#10;Descrizione generata automaticament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72739" cy="1202781"/>
                    </a:xfrm>
                    <a:prstGeom prst="rect">
                      <a:avLst/>
                    </a:prstGeom>
                  </pic:spPr>
                </pic:pic>
              </a:graphicData>
            </a:graphic>
          </wp:inline>
        </w:drawing>
      </w:r>
      <w:r>
        <w:rPr>
          <w:noProof/>
        </w:rPr>
        <w:drawing>
          <wp:inline distT="0" distB="0" distL="0" distR="0" wp14:anchorId="085B0C89" wp14:editId="40A8F009">
            <wp:extent cx="6120130" cy="2561590"/>
            <wp:effectExtent l="0" t="0" r="0" b="0"/>
            <wp:docPr id="14" name="Immagine 1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descr="Immagine che contiene testo&#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6120130" cy="2561590"/>
                    </a:xfrm>
                    <a:prstGeom prst="rect">
                      <a:avLst/>
                    </a:prstGeom>
                  </pic:spPr>
                </pic:pic>
              </a:graphicData>
            </a:graphic>
          </wp:inline>
        </w:drawing>
      </w:r>
    </w:p>
    <w:p w14:paraId="7CB26B25" w14:textId="69FF71AD" w:rsidR="00DE3C4A" w:rsidRDefault="00DE3C4A" w:rsidP="00AA667B">
      <w:pPr>
        <w:rPr>
          <w:rStyle w:val="Collegamentoipertestuale"/>
          <w:color w:val="auto"/>
          <w:u w:val="none"/>
        </w:rPr>
      </w:pPr>
      <w:r>
        <w:rPr>
          <w:rStyle w:val="Collegamentoipertestuale"/>
          <w:color w:val="auto"/>
          <w:u w:val="none"/>
        </w:rPr>
        <w:t>Il download del driver è obbligatorio per l’utilizzo degli strumenti.</w:t>
      </w:r>
    </w:p>
    <w:p w14:paraId="3A6176A9" w14:textId="540E5D03" w:rsidR="00AA667B" w:rsidRDefault="00DE3C4A" w:rsidP="00AA667B">
      <w:pPr>
        <w:rPr>
          <w:rStyle w:val="Collegamentoipertestuale"/>
          <w:color w:val="auto"/>
          <w:u w:val="none"/>
        </w:rPr>
      </w:pPr>
      <w:r>
        <w:rPr>
          <w:rStyle w:val="Collegamentoipertestuale"/>
          <w:color w:val="auto"/>
          <w:u w:val="none"/>
        </w:rPr>
        <w:t>L</w:t>
      </w:r>
      <w:r w:rsidR="00AA667B">
        <w:rPr>
          <w:rStyle w:val="Collegamentoipertestuale"/>
          <w:color w:val="auto"/>
          <w:u w:val="none"/>
        </w:rPr>
        <w:t>’</w:t>
      </w:r>
      <w:r w:rsidR="00AA667B" w:rsidRPr="0000070E">
        <w:rPr>
          <w:rStyle w:val="Collegamentoipertestuale"/>
          <w:color w:val="auto"/>
          <w:u w:val="none"/>
        </w:rPr>
        <w:t xml:space="preserve">installazione </w:t>
      </w:r>
      <w:r w:rsidR="00AA667B">
        <w:rPr>
          <w:rStyle w:val="Collegamentoipertestuale"/>
          <w:color w:val="auto"/>
          <w:u w:val="none"/>
        </w:rPr>
        <w:t>del software</w:t>
      </w:r>
      <w:r w:rsidR="00AA667B" w:rsidRPr="0000070E">
        <w:rPr>
          <w:rStyle w:val="Collegamentoipertestuale"/>
          <w:color w:val="auto"/>
          <w:u w:val="none"/>
        </w:rPr>
        <w:t xml:space="preserve"> </w:t>
      </w:r>
      <w:proofErr w:type="spellStart"/>
      <w:r w:rsidR="00AA667B" w:rsidRPr="0000070E">
        <w:rPr>
          <w:rStyle w:val="Collegamentoipertestuale"/>
          <w:color w:val="auto"/>
          <w:u w:val="none"/>
        </w:rPr>
        <w:t>LabView</w:t>
      </w:r>
      <w:proofErr w:type="spellEnd"/>
      <w:r w:rsidR="00AA667B" w:rsidRPr="0000070E">
        <w:rPr>
          <w:rStyle w:val="Collegamentoipertestuale"/>
          <w:color w:val="auto"/>
          <w:u w:val="none"/>
        </w:rPr>
        <w:t xml:space="preserve"> </w:t>
      </w:r>
      <w:r>
        <w:rPr>
          <w:rStyle w:val="Collegamentoipertestuale"/>
          <w:color w:val="auto"/>
          <w:u w:val="none"/>
        </w:rPr>
        <w:t xml:space="preserve">e l’ottenimento della licenza </w:t>
      </w:r>
      <w:r>
        <w:rPr>
          <w:rStyle w:val="Collegamentoipertestuale"/>
          <w:color w:val="auto"/>
        </w:rPr>
        <w:t>sono</w:t>
      </w:r>
      <w:r w:rsidR="00AA667B" w:rsidRPr="00DE3C4A">
        <w:rPr>
          <w:rStyle w:val="Collegamentoipertestuale"/>
          <w:color w:val="auto"/>
        </w:rPr>
        <w:t xml:space="preserve"> necessari se si intende utilizzare Python</w:t>
      </w:r>
      <w:r w:rsidR="00AA667B">
        <w:rPr>
          <w:rStyle w:val="Collegamentoipertestuale"/>
          <w:color w:val="auto"/>
          <w:u w:val="none"/>
        </w:rPr>
        <w:t xml:space="preserve">, mentre </w:t>
      </w:r>
      <w:r>
        <w:rPr>
          <w:rStyle w:val="Collegamentoipertestuale"/>
          <w:color w:val="auto"/>
          <w:u w:val="none"/>
        </w:rPr>
        <w:t>sono</w:t>
      </w:r>
      <w:r w:rsidR="00AA667B">
        <w:rPr>
          <w:rStyle w:val="Collegamentoipertestuale"/>
          <w:color w:val="auto"/>
          <w:u w:val="none"/>
        </w:rPr>
        <w:t xml:space="preserve"> facoltativ</w:t>
      </w:r>
      <w:r>
        <w:rPr>
          <w:rStyle w:val="Collegamentoipertestuale"/>
          <w:color w:val="auto"/>
          <w:u w:val="none"/>
        </w:rPr>
        <w:t>i</w:t>
      </w:r>
      <w:r w:rsidR="00AA667B">
        <w:rPr>
          <w:rStyle w:val="Collegamentoipertestuale"/>
          <w:color w:val="auto"/>
          <w:u w:val="none"/>
        </w:rPr>
        <w:t xml:space="preserve"> se si intende utilizzare Matlab. </w:t>
      </w:r>
    </w:p>
    <w:p w14:paraId="00BBE2D1" w14:textId="53A4AD82" w:rsidR="00AA667B" w:rsidRDefault="00AA667B" w:rsidP="00AA667B">
      <w:pPr>
        <w:pStyle w:val="Paragrafoelenco"/>
        <w:numPr>
          <w:ilvl w:val="0"/>
          <w:numId w:val="7"/>
        </w:numPr>
        <w:rPr>
          <w:rStyle w:val="Collegamentoipertestuale"/>
          <w:color w:val="auto"/>
          <w:u w:val="none"/>
        </w:rPr>
      </w:pPr>
      <w:r w:rsidRPr="00AA667B">
        <w:rPr>
          <w:rStyle w:val="Collegamentoipertestuale"/>
          <w:color w:val="auto"/>
          <w:u w:val="none"/>
        </w:rPr>
        <w:t xml:space="preserve">Attraverso Python si può comandare l’esecuzione di un file </w:t>
      </w:r>
      <w:r w:rsidRPr="00AA667B">
        <w:rPr>
          <w:rStyle w:val="Collegamentoipertestuale"/>
          <w:b/>
          <w:bCs/>
          <w:color w:val="auto"/>
          <w:u w:val="none"/>
        </w:rPr>
        <w:t>*.dll</w:t>
      </w:r>
      <w:r w:rsidRPr="00AA667B">
        <w:rPr>
          <w:rStyle w:val="Collegamentoipertestuale"/>
          <w:color w:val="auto"/>
          <w:u w:val="none"/>
        </w:rPr>
        <w:t xml:space="preserve"> (</w:t>
      </w:r>
      <w:r>
        <w:rPr>
          <w:rStyle w:val="Collegamentoipertestuale"/>
          <w:color w:val="auto"/>
          <w:u w:val="none"/>
        </w:rPr>
        <w:t xml:space="preserve">un formato che permette di far interagire programmi </w:t>
      </w:r>
      <w:r w:rsidRPr="00AA667B">
        <w:rPr>
          <w:rStyle w:val="Collegamentoipertestuale"/>
          <w:b/>
          <w:bCs/>
          <w:color w:val="auto"/>
          <w:u w:val="none"/>
        </w:rPr>
        <w:t>*.</w:t>
      </w:r>
      <w:proofErr w:type="spellStart"/>
      <w:r w:rsidRPr="00AA667B">
        <w:rPr>
          <w:rStyle w:val="Collegamentoipertestuale"/>
          <w:b/>
          <w:bCs/>
          <w:color w:val="auto"/>
          <w:u w:val="none"/>
        </w:rPr>
        <w:t>py</w:t>
      </w:r>
      <w:proofErr w:type="spellEnd"/>
      <w:r>
        <w:rPr>
          <w:rStyle w:val="Collegamentoipertestuale"/>
          <w:color w:val="auto"/>
          <w:u w:val="none"/>
        </w:rPr>
        <w:t xml:space="preserve"> con programmi </w:t>
      </w:r>
      <w:proofErr w:type="spellStart"/>
      <w:r>
        <w:rPr>
          <w:rStyle w:val="Collegamentoipertestuale"/>
          <w:color w:val="auto"/>
          <w:u w:val="none"/>
        </w:rPr>
        <w:t>LabView</w:t>
      </w:r>
      <w:proofErr w:type="spellEnd"/>
      <w:r>
        <w:rPr>
          <w:rStyle w:val="Collegamentoipertestuale"/>
          <w:color w:val="auto"/>
          <w:u w:val="none"/>
        </w:rPr>
        <w:t>, sviluppato</w:t>
      </w:r>
      <w:r w:rsidRPr="00AA667B">
        <w:rPr>
          <w:rStyle w:val="Collegamentoipertestuale"/>
          <w:color w:val="auto"/>
          <w:u w:val="none"/>
        </w:rPr>
        <w:t xml:space="preserve"> da uno studente che ha contribuito al progetto, Enrico Amico) che a sua volta ordini l’esecuzione di un programma</w:t>
      </w:r>
      <w:r w:rsidR="00374CB4">
        <w:rPr>
          <w:rStyle w:val="Collegamentoipertestuale"/>
          <w:color w:val="auto"/>
          <w:u w:val="none"/>
        </w:rPr>
        <w:t xml:space="preserve"> con formato</w:t>
      </w:r>
      <w:r w:rsidRPr="00AA667B">
        <w:rPr>
          <w:rStyle w:val="Collegamentoipertestuale"/>
          <w:color w:val="auto"/>
          <w:u w:val="none"/>
        </w:rPr>
        <w:t xml:space="preserve"> </w:t>
      </w:r>
      <w:r w:rsidRPr="00AA667B">
        <w:rPr>
          <w:rStyle w:val="Collegamentoipertestuale"/>
          <w:b/>
          <w:bCs/>
          <w:color w:val="auto"/>
          <w:u w:val="none"/>
        </w:rPr>
        <w:t>*.vi</w:t>
      </w:r>
      <w:r w:rsidR="00374CB4">
        <w:rPr>
          <w:rStyle w:val="Collegamentoipertestuale"/>
          <w:b/>
          <w:bCs/>
          <w:color w:val="auto"/>
          <w:u w:val="none"/>
        </w:rPr>
        <w:t xml:space="preserve">, </w:t>
      </w:r>
      <w:r w:rsidRPr="00AA667B">
        <w:rPr>
          <w:rStyle w:val="Collegamentoipertestuale"/>
          <w:color w:val="auto"/>
          <w:u w:val="none"/>
        </w:rPr>
        <w:t xml:space="preserve">una estensione nativa di </w:t>
      </w:r>
      <w:proofErr w:type="spellStart"/>
      <w:r w:rsidRPr="00AA667B">
        <w:rPr>
          <w:rStyle w:val="Collegamentoipertestuale"/>
          <w:color w:val="auto"/>
          <w:u w:val="none"/>
        </w:rPr>
        <w:t>LabView</w:t>
      </w:r>
      <w:proofErr w:type="spellEnd"/>
      <w:r w:rsidR="00374CB4">
        <w:rPr>
          <w:rStyle w:val="Collegamentoipertestuale"/>
          <w:color w:val="auto"/>
          <w:u w:val="none"/>
        </w:rPr>
        <w:t>,</w:t>
      </w:r>
      <w:r w:rsidRPr="00AA667B">
        <w:rPr>
          <w:rStyle w:val="Collegamentoipertestuale"/>
          <w:color w:val="auto"/>
          <w:u w:val="none"/>
        </w:rPr>
        <w:t xml:space="preserve"> fornit</w:t>
      </w:r>
      <w:r w:rsidR="00374CB4">
        <w:rPr>
          <w:rStyle w:val="Collegamentoipertestuale"/>
          <w:color w:val="auto"/>
          <w:u w:val="none"/>
        </w:rPr>
        <w:t>o</w:t>
      </w:r>
      <w:r w:rsidRPr="00AA667B">
        <w:rPr>
          <w:rStyle w:val="Collegamentoipertestuale"/>
          <w:color w:val="auto"/>
          <w:u w:val="none"/>
        </w:rPr>
        <w:t xml:space="preserve"> dal costruttore e modificabile dall’utente. </w:t>
      </w:r>
    </w:p>
    <w:p w14:paraId="2F1260EE" w14:textId="2E9A8A63" w:rsidR="00AA667B" w:rsidRPr="00191CD0" w:rsidRDefault="00AA667B" w:rsidP="00AA667B">
      <w:pPr>
        <w:pStyle w:val="Paragrafoelenco"/>
        <w:numPr>
          <w:ilvl w:val="0"/>
          <w:numId w:val="7"/>
        </w:numPr>
        <w:rPr>
          <w:rFonts w:ascii="Arial" w:hAnsi="Arial" w:cs="Arial"/>
          <w:b/>
          <w:bCs/>
          <w:color w:val="1A0DAB"/>
          <w:sz w:val="24"/>
          <w:szCs w:val="24"/>
          <w:shd w:val="clear" w:color="auto" w:fill="FFFFFF"/>
        </w:rPr>
      </w:pPr>
      <w:r w:rsidRPr="00AA667B">
        <w:rPr>
          <w:rStyle w:val="Collegamentoipertestuale"/>
          <w:color w:val="auto"/>
          <w:u w:val="none"/>
        </w:rPr>
        <w:t>Scegliendo di utilizzare Matlab invece</w:t>
      </w:r>
      <w:r w:rsidR="00374CB4">
        <w:rPr>
          <w:rStyle w:val="Collegamentoipertestuale"/>
          <w:color w:val="auto"/>
          <w:u w:val="none"/>
        </w:rPr>
        <w:t>,</w:t>
      </w:r>
      <w:r w:rsidRPr="00AA667B">
        <w:rPr>
          <w:rStyle w:val="Collegamentoipertestuale"/>
          <w:color w:val="auto"/>
          <w:u w:val="none"/>
        </w:rPr>
        <w:t xml:space="preserve"> tutti i comandi sono impostabili da codice, senza software di mediazione</w:t>
      </w:r>
      <w:r w:rsidR="00191CD0">
        <w:rPr>
          <w:rStyle w:val="Collegamentoipertestuale"/>
          <w:color w:val="auto"/>
          <w:u w:val="none"/>
        </w:rPr>
        <w:t>;</w:t>
      </w:r>
      <w:r w:rsidRPr="00AA667B">
        <w:rPr>
          <w:rStyle w:val="Collegamentoipertestuale"/>
          <w:color w:val="auto"/>
          <w:u w:val="none"/>
        </w:rPr>
        <w:t xml:space="preserve"> tuttavia è necessario dotarsi</w:t>
      </w:r>
      <w:r w:rsidR="00374CB4">
        <w:rPr>
          <w:rStyle w:val="Collegamentoipertestuale"/>
          <w:color w:val="auto"/>
          <w:u w:val="none"/>
        </w:rPr>
        <w:t xml:space="preserve"> </w:t>
      </w:r>
      <w:r w:rsidRPr="00AA667B">
        <w:rPr>
          <w:rStyle w:val="Collegamentoipertestuale"/>
          <w:color w:val="auto"/>
          <w:u w:val="none"/>
        </w:rPr>
        <w:t>di un toolbox aggiuntivo e gratuito</w:t>
      </w:r>
      <w:r>
        <w:rPr>
          <w:rStyle w:val="Collegamentoipertestuale"/>
          <w:color w:val="auto"/>
          <w:u w:val="none"/>
        </w:rPr>
        <w:t>:</w:t>
      </w:r>
      <w:r>
        <w:rPr>
          <w:rStyle w:val="Collegamentoipertestuale"/>
          <w:color w:val="auto"/>
          <w:u w:val="none"/>
        </w:rPr>
        <w:br/>
      </w:r>
      <w:r w:rsidRPr="00AA667B">
        <w:rPr>
          <w:sz w:val="18"/>
          <w:szCs w:val="18"/>
        </w:rPr>
        <w:fldChar w:fldCharType="begin"/>
      </w:r>
      <w:r w:rsidRPr="00AA667B">
        <w:rPr>
          <w:sz w:val="18"/>
          <w:szCs w:val="18"/>
        </w:rPr>
        <w:instrText xml:space="preserve"> HYPERLINK "https://www.mathworks.com/hardware-support/nidaqmx.html" </w:instrText>
      </w:r>
      <w:r w:rsidRPr="00AA667B">
        <w:rPr>
          <w:sz w:val="18"/>
          <w:szCs w:val="18"/>
        </w:rPr>
      </w:r>
      <w:r w:rsidRPr="00AA667B">
        <w:rPr>
          <w:sz w:val="18"/>
          <w:szCs w:val="18"/>
        </w:rPr>
        <w:fldChar w:fldCharType="separate"/>
      </w:r>
      <w:r w:rsidRPr="00AA667B">
        <w:rPr>
          <w:rFonts w:ascii="Arial" w:hAnsi="Arial" w:cs="Arial"/>
          <w:b/>
          <w:bCs/>
          <w:color w:val="1A0DAB"/>
          <w:sz w:val="24"/>
          <w:szCs w:val="24"/>
          <w:shd w:val="clear" w:color="auto" w:fill="FFFFFF"/>
        </w:rPr>
        <w:t>NI-</w:t>
      </w:r>
      <w:proofErr w:type="spellStart"/>
      <w:r w:rsidRPr="00AA667B">
        <w:rPr>
          <w:rFonts w:ascii="Arial" w:hAnsi="Arial" w:cs="Arial"/>
          <w:b/>
          <w:bCs/>
          <w:color w:val="1A0DAB"/>
          <w:sz w:val="24"/>
          <w:szCs w:val="24"/>
          <w:shd w:val="clear" w:color="auto" w:fill="FFFFFF"/>
        </w:rPr>
        <w:t>DAQmx</w:t>
      </w:r>
      <w:proofErr w:type="spellEnd"/>
      <w:r w:rsidRPr="00AA667B">
        <w:rPr>
          <w:rFonts w:ascii="Arial" w:hAnsi="Arial" w:cs="Arial"/>
          <w:b/>
          <w:bCs/>
          <w:color w:val="1A0DAB"/>
          <w:sz w:val="24"/>
          <w:szCs w:val="24"/>
          <w:shd w:val="clear" w:color="auto" w:fill="FFFFFF"/>
        </w:rPr>
        <w:t xml:space="preserve"> Support from Data </w:t>
      </w:r>
      <w:proofErr w:type="spellStart"/>
      <w:r w:rsidRPr="00AA667B">
        <w:rPr>
          <w:rFonts w:ascii="Arial" w:hAnsi="Arial" w:cs="Arial"/>
          <w:b/>
          <w:bCs/>
          <w:color w:val="1A0DAB"/>
          <w:sz w:val="24"/>
          <w:szCs w:val="24"/>
          <w:shd w:val="clear" w:color="auto" w:fill="FFFFFF"/>
        </w:rPr>
        <w:t>Acquisition</w:t>
      </w:r>
      <w:proofErr w:type="spellEnd"/>
      <w:r w:rsidRPr="00AA667B">
        <w:rPr>
          <w:rFonts w:ascii="Arial" w:hAnsi="Arial" w:cs="Arial"/>
          <w:b/>
          <w:bCs/>
          <w:color w:val="1A0DAB"/>
          <w:sz w:val="24"/>
          <w:szCs w:val="24"/>
          <w:shd w:val="clear" w:color="auto" w:fill="FFFFFF"/>
        </w:rPr>
        <w:t xml:space="preserve"> Toolbox</w:t>
      </w:r>
      <w:r>
        <w:rPr>
          <w:rFonts w:ascii="Arial" w:hAnsi="Arial" w:cs="Arial"/>
          <w:b/>
          <w:bCs/>
          <w:color w:val="1A0DAB"/>
          <w:sz w:val="24"/>
          <w:szCs w:val="24"/>
          <w:shd w:val="clear" w:color="auto" w:fill="FFFFFF"/>
        </w:rPr>
        <w:br/>
      </w:r>
      <w:r w:rsidR="00191CD0" w:rsidRPr="00191CD0">
        <w:rPr>
          <w:rFonts w:cstheme="minorHAnsi"/>
          <w:shd w:val="clear" w:color="auto" w:fill="FFFFFF"/>
        </w:rPr>
        <w:t>Tramite</w:t>
      </w:r>
      <w:r w:rsidR="00191CD0">
        <w:rPr>
          <w:rFonts w:cstheme="minorHAnsi"/>
          <w:shd w:val="clear" w:color="auto" w:fill="FFFFFF"/>
        </w:rPr>
        <w:t xml:space="preserve"> alcuni passaggi da Matlab stesso &gt;&gt; (in alto a sinistra) </w:t>
      </w:r>
      <w:r w:rsidR="00191CD0" w:rsidRPr="00191CD0">
        <w:rPr>
          <w:rFonts w:cstheme="minorHAnsi"/>
          <w:u w:val="single"/>
          <w:shd w:val="clear" w:color="auto" w:fill="FFFFFF"/>
        </w:rPr>
        <w:t>Apps</w:t>
      </w:r>
      <w:r w:rsidR="00191CD0">
        <w:rPr>
          <w:rFonts w:cstheme="minorHAnsi"/>
          <w:shd w:val="clear" w:color="auto" w:fill="FFFFFF"/>
        </w:rPr>
        <w:t xml:space="preserve"> &gt;&gt; </w:t>
      </w:r>
      <w:proofErr w:type="spellStart"/>
      <w:r w:rsidR="00191CD0" w:rsidRPr="00191CD0">
        <w:rPr>
          <w:rFonts w:cstheme="minorHAnsi"/>
          <w:u w:val="single"/>
          <w:shd w:val="clear" w:color="auto" w:fill="FFFFFF"/>
        </w:rPr>
        <w:t>Get</w:t>
      </w:r>
      <w:proofErr w:type="spellEnd"/>
      <w:r w:rsidR="00191CD0" w:rsidRPr="00191CD0">
        <w:rPr>
          <w:rFonts w:cstheme="minorHAnsi"/>
          <w:u w:val="single"/>
          <w:shd w:val="clear" w:color="auto" w:fill="FFFFFF"/>
        </w:rPr>
        <w:t xml:space="preserve"> More Apps</w:t>
      </w:r>
      <w:r w:rsidR="00191CD0" w:rsidRPr="00191CD0">
        <w:rPr>
          <w:rFonts w:cstheme="minorHAnsi"/>
          <w:shd w:val="clear" w:color="auto" w:fill="FFFFFF"/>
        </w:rPr>
        <w:t xml:space="preserve"> &gt;&gt; </w:t>
      </w:r>
      <w:r w:rsidR="00191CD0">
        <w:rPr>
          <w:rFonts w:cstheme="minorHAnsi"/>
          <w:shd w:val="clear" w:color="auto" w:fill="FFFFFF"/>
        </w:rPr>
        <w:t xml:space="preserve">cercare il toolbox </w:t>
      </w:r>
      <w:r w:rsidR="00191CD0" w:rsidRPr="00191CD0">
        <w:rPr>
          <w:rFonts w:cstheme="minorHAnsi"/>
          <w:b/>
          <w:bCs/>
          <w:color w:val="002060"/>
          <w:shd w:val="clear" w:color="auto" w:fill="FFFFFF"/>
        </w:rPr>
        <w:t>NI-</w:t>
      </w:r>
      <w:proofErr w:type="spellStart"/>
      <w:r w:rsidR="00191CD0" w:rsidRPr="00191CD0">
        <w:rPr>
          <w:rFonts w:cstheme="minorHAnsi"/>
          <w:b/>
          <w:bCs/>
          <w:color w:val="002060"/>
          <w:shd w:val="clear" w:color="auto" w:fill="FFFFFF"/>
        </w:rPr>
        <w:t>DAQmx</w:t>
      </w:r>
      <w:proofErr w:type="spellEnd"/>
      <w:r w:rsidR="00191CD0" w:rsidRPr="00191CD0">
        <w:rPr>
          <w:rFonts w:cstheme="minorHAnsi"/>
          <w:b/>
          <w:bCs/>
          <w:color w:val="002060"/>
          <w:shd w:val="clear" w:color="auto" w:fill="FFFFFF"/>
        </w:rPr>
        <w:t xml:space="preserve"> Support</w:t>
      </w:r>
      <w:r w:rsidR="00191CD0" w:rsidRPr="00191CD0">
        <w:rPr>
          <w:rFonts w:cstheme="minorHAnsi"/>
          <w:shd w:val="clear" w:color="auto" w:fill="FFFFFF"/>
        </w:rPr>
        <w:t xml:space="preserve"> </w:t>
      </w:r>
      <w:r w:rsidR="00191CD0">
        <w:rPr>
          <w:rFonts w:cstheme="minorHAnsi"/>
          <w:shd w:val="clear" w:color="auto" w:fill="FFFFFF"/>
        </w:rPr>
        <w:t xml:space="preserve"> nella barra di ricerche &gt;&gt; scaricare (10 minuti circa) &gt;&gt; riavviare PC</w:t>
      </w:r>
    </w:p>
    <w:p w14:paraId="7B854C15" w14:textId="04CC04DA" w:rsidR="00AA667B" w:rsidRPr="00AA667B" w:rsidRDefault="00AA667B" w:rsidP="00AA667B"/>
    <w:p w14:paraId="48121367" w14:textId="6F1D534A" w:rsidR="00AA667B" w:rsidRPr="00CD76B4" w:rsidRDefault="00AA667B" w:rsidP="00AA667B">
      <w:r w:rsidRPr="00AA667B">
        <w:rPr>
          <w:sz w:val="18"/>
          <w:szCs w:val="18"/>
        </w:rPr>
        <w:fldChar w:fldCharType="end"/>
      </w:r>
    </w:p>
    <w:p w14:paraId="62B6E2D4" w14:textId="48F7D5AF" w:rsidR="00C02056" w:rsidRPr="00150AA0" w:rsidRDefault="00C02056" w:rsidP="00374CB4">
      <w:pPr>
        <w:rPr>
          <w:b/>
          <w:bCs/>
          <w:sz w:val="24"/>
          <w:szCs w:val="24"/>
        </w:rPr>
      </w:pPr>
    </w:p>
    <w:sectPr w:rsidR="00C02056" w:rsidRPr="00150AA0">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F0F7B"/>
    <w:multiLevelType w:val="hybridMultilevel"/>
    <w:tmpl w:val="349A4B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BA54BC1"/>
    <w:multiLevelType w:val="hybridMultilevel"/>
    <w:tmpl w:val="E0EEA4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0A8512F"/>
    <w:multiLevelType w:val="hybridMultilevel"/>
    <w:tmpl w:val="7E96B0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53622F5"/>
    <w:multiLevelType w:val="hybridMultilevel"/>
    <w:tmpl w:val="7464C5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517B22FD"/>
    <w:multiLevelType w:val="hybridMultilevel"/>
    <w:tmpl w:val="EE4A3D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D1E013A"/>
    <w:multiLevelType w:val="hybridMultilevel"/>
    <w:tmpl w:val="43F2F994"/>
    <w:lvl w:ilvl="0" w:tplc="04100001">
      <w:start w:val="1"/>
      <w:numFmt w:val="bullet"/>
      <w:lvlText w:val=""/>
      <w:lvlJc w:val="left"/>
      <w:pPr>
        <w:ind w:left="1080" w:hanging="360"/>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15:restartNumberingAfterBreak="0">
    <w:nsid w:val="790B7E93"/>
    <w:multiLevelType w:val="hybridMultilevel"/>
    <w:tmpl w:val="686A42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04527396">
    <w:abstractNumId w:val="1"/>
  </w:num>
  <w:num w:numId="2" w16cid:durableId="372121491">
    <w:abstractNumId w:val="6"/>
  </w:num>
  <w:num w:numId="3" w16cid:durableId="1994871511">
    <w:abstractNumId w:val="0"/>
  </w:num>
  <w:num w:numId="4" w16cid:durableId="1547837017">
    <w:abstractNumId w:val="5"/>
  </w:num>
  <w:num w:numId="5" w16cid:durableId="1994335047">
    <w:abstractNumId w:val="2"/>
  </w:num>
  <w:num w:numId="6" w16cid:durableId="286935426">
    <w:abstractNumId w:val="4"/>
  </w:num>
  <w:num w:numId="7" w16cid:durableId="210530020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26E8"/>
    <w:rsid w:val="0000070E"/>
    <w:rsid w:val="00030315"/>
    <w:rsid w:val="001073DD"/>
    <w:rsid w:val="00150AA0"/>
    <w:rsid w:val="00191CD0"/>
    <w:rsid w:val="001E4209"/>
    <w:rsid w:val="001F26E8"/>
    <w:rsid w:val="002209BD"/>
    <w:rsid w:val="002B5714"/>
    <w:rsid w:val="002D1652"/>
    <w:rsid w:val="00301592"/>
    <w:rsid w:val="00374CB4"/>
    <w:rsid w:val="003E0DAC"/>
    <w:rsid w:val="004E0F53"/>
    <w:rsid w:val="00554916"/>
    <w:rsid w:val="005A38E4"/>
    <w:rsid w:val="005D1ADC"/>
    <w:rsid w:val="006344D0"/>
    <w:rsid w:val="00787B90"/>
    <w:rsid w:val="007B1950"/>
    <w:rsid w:val="008D6031"/>
    <w:rsid w:val="00924817"/>
    <w:rsid w:val="00A554AB"/>
    <w:rsid w:val="00AA667B"/>
    <w:rsid w:val="00AE7DF2"/>
    <w:rsid w:val="00B02067"/>
    <w:rsid w:val="00BE1F96"/>
    <w:rsid w:val="00C02056"/>
    <w:rsid w:val="00CD76B4"/>
    <w:rsid w:val="00D0715A"/>
    <w:rsid w:val="00D60718"/>
    <w:rsid w:val="00DA6CA9"/>
    <w:rsid w:val="00DE3C4A"/>
    <w:rsid w:val="00DF7675"/>
    <w:rsid w:val="00E87434"/>
    <w:rsid w:val="00F012C6"/>
    <w:rsid w:val="00FB693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9B9BCA"/>
  <w15:chartTrackingRefBased/>
  <w15:docId w15:val="{8502686E-C5F7-482F-A96E-FA947D3E1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C0205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8D603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semiHidden/>
    <w:unhideWhenUsed/>
    <w:qFormat/>
    <w:rsid w:val="00AA667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3E0DAC"/>
    <w:pPr>
      <w:ind w:left="720"/>
      <w:contextualSpacing/>
    </w:pPr>
  </w:style>
  <w:style w:type="character" w:customStyle="1" w:styleId="Titolo2Carattere">
    <w:name w:val="Titolo 2 Carattere"/>
    <w:basedOn w:val="Carpredefinitoparagrafo"/>
    <w:link w:val="Titolo2"/>
    <w:uiPriority w:val="9"/>
    <w:rsid w:val="008D6031"/>
    <w:rPr>
      <w:rFonts w:asciiTheme="majorHAnsi" w:eastAsiaTheme="majorEastAsia" w:hAnsiTheme="majorHAnsi" w:cstheme="majorBidi"/>
      <w:color w:val="2F5496" w:themeColor="accent1" w:themeShade="BF"/>
      <w:sz w:val="26"/>
      <w:szCs w:val="26"/>
    </w:rPr>
  </w:style>
  <w:style w:type="character" w:customStyle="1" w:styleId="Titolo1Carattere">
    <w:name w:val="Titolo 1 Carattere"/>
    <w:basedOn w:val="Carpredefinitoparagrafo"/>
    <w:link w:val="Titolo1"/>
    <w:uiPriority w:val="9"/>
    <w:rsid w:val="00C02056"/>
    <w:rPr>
      <w:rFonts w:asciiTheme="majorHAnsi" w:eastAsiaTheme="majorEastAsia" w:hAnsiTheme="majorHAnsi" w:cstheme="majorBidi"/>
      <w:color w:val="2F5496" w:themeColor="accent1" w:themeShade="BF"/>
      <w:sz w:val="32"/>
      <w:szCs w:val="32"/>
    </w:rPr>
  </w:style>
  <w:style w:type="character" w:styleId="Collegamentoipertestuale">
    <w:name w:val="Hyperlink"/>
    <w:basedOn w:val="Carpredefinitoparagrafo"/>
    <w:uiPriority w:val="99"/>
    <w:unhideWhenUsed/>
    <w:rsid w:val="00E87434"/>
    <w:rPr>
      <w:color w:val="0563C1" w:themeColor="hyperlink"/>
      <w:u w:val="single"/>
    </w:rPr>
  </w:style>
  <w:style w:type="character" w:styleId="Menzionenonrisolta">
    <w:name w:val="Unresolved Mention"/>
    <w:basedOn w:val="Carpredefinitoparagrafo"/>
    <w:uiPriority w:val="99"/>
    <w:semiHidden/>
    <w:unhideWhenUsed/>
    <w:rsid w:val="00E87434"/>
    <w:rPr>
      <w:color w:val="605E5C"/>
      <w:shd w:val="clear" w:color="auto" w:fill="E1DFDD"/>
    </w:rPr>
  </w:style>
  <w:style w:type="character" w:customStyle="1" w:styleId="adr">
    <w:name w:val="adr"/>
    <w:basedOn w:val="Carpredefinitoparagrafo"/>
    <w:rsid w:val="004E0F53"/>
  </w:style>
  <w:style w:type="character" w:customStyle="1" w:styleId="Titolo3Carattere">
    <w:name w:val="Titolo 3 Carattere"/>
    <w:basedOn w:val="Carpredefinitoparagrafo"/>
    <w:link w:val="Titolo3"/>
    <w:uiPriority w:val="9"/>
    <w:rsid w:val="00AA667B"/>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583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ni.com/it-it/search.html?pg=1&amp;ps=10&amp;sb=%2Brelevancy&amp;sn=catnav:sup.dwl.ndr" TargetMode="External"/><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mailto:ni.AreaIT@polito.it" TargetMode="Externa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0.PNG"/><Relationship Id="rId10" Type="http://schemas.openxmlformats.org/officeDocument/2006/relationships/image" Target="media/image6.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1434</TotalTime>
  <Pages>1</Pages>
  <Words>1033</Words>
  <Characters>5892</Characters>
  <Application>Microsoft Office Word</Application>
  <DocSecurity>0</DocSecurity>
  <Lines>49</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MAZZEI AUGUSTO</dc:creator>
  <cp:keywords/>
  <dc:description/>
  <cp:lastModifiedBy>MAZZEI AUGUSTO</cp:lastModifiedBy>
  <cp:revision>10</cp:revision>
  <cp:lastPrinted>2022-07-11T14:43:00Z</cp:lastPrinted>
  <dcterms:created xsi:type="dcterms:W3CDTF">2022-04-01T12:54:00Z</dcterms:created>
  <dcterms:modified xsi:type="dcterms:W3CDTF">2022-07-11T14:44:00Z</dcterms:modified>
</cp:coreProperties>
</file>